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5A6E2C" w:rsidRPr="00B47DCF" w:rsidRDefault="007D5250" w:rsidP="00283F35">
      <w:pPr>
        <w:jc w:val="center"/>
        <w:rPr>
          <w:rFonts w:ascii="Arial" w:hAnsi="Arial" w:cs="Arial"/>
          <w:b/>
          <w:color w:val="FF0000"/>
          <w:sz w:val="28"/>
          <w:szCs w:val="28"/>
        </w:rPr>
      </w:pPr>
      <w:r w:rsidRPr="00B47DCF">
        <w:rPr>
          <w:rFonts w:ascii="Arial" w:hAnsi="Arial" w:cs="Arial"/>
          <w:b/>
          <w:color w:val="FF0000"/>
          <w:sz w:val="28"/>
          <w:szCs w:val="28"/>
        </w:rPr>
        <w:t xml:space="preserve">Association </w:t>
      </w:r>
      <w:r w:rsidR="00B47DCF" w:rsidRPr="00B47DCF">
        <w:rPr>
          <w:rFonts w:ascii="Arial" w:hAnsi="Arial" w:cs="Arial"/>
          <w:b/>
          <w:color w:val="FF0000"/>
          <w:sz w:val="28"/>
          <w:szCs w:val="28"/>
        </w:rPr>
        <w:t xml:space="preserve">And Infestation Of </w:t>
      </w:r>
      <w:r w:rsidR="002622CF" w:rsidRPr="00B47DCF">
        <w:rPr>
          <w:rFonts w:ascii="Arial" w:hAnsi="Arial" w:cs="Arial"/>
          <w:b/>
          <w:color w:val="FF0000"/>
          <w:sz w:val="28"/>
          <w:szCs w:val="28"/>
        </w:rPr>
        <w:t>Non</w:t>
      </w:r>
      <w:r w:rsidR="00B47DCF" w:rsidRPr="00B47DCF">
        <w:rPr>
          <w:rFonts w:ascii="Arial" w:hAnsi="Arial" w:cs="Arial"/>
          <w:b/>
          <w:color w:val="FF0000"/>
          <w:sz w:val="28"/>
          <w:szCs w:val="28"/>
        </w:rPr>
        <w:t>-</w:t>
      </w:r>
      <w:r w:rsidR="002622CF" w:rsidRPr="00B47DCF">
        <w:rPr>
          <w:rFonts w:ascii="Arial" w:hAnsi="Arial" w:cs="Arial"/>
          <w:b/>
          <w:color w:val="FF0000"/>
          <w:sz w:val="28"/>
          <w:szCs w:val="28"/>
        </w:rPr>
        <w:t xml:space="preserve">Insect Enemies </w:t>
      </w:r>
      <w:r w:rsidR="00B47DCF" w:rsidRPr="00B47DCF">
        <w:rPr>
          <w:rFonts w:ascii="Arial" w:hAnsi="Arial" w:cs="Arial"/>
          <w:b/>
          <w:color w:val="FF0000"/>
          <w:sz w:val="28"/>
          <w:szCs w:val="28"/>
        </w:rPr>
        <w:t xml:space="preserve">In </w:t>
      </w:r>
      <w:r w:rsidR="002622CF" w:rsidRPr="00B47DCF">
        <w:rPr>
          <w:rFonts w:ascii="Arial" w:hAnsi="Arial" w:cs="Arial"/>
          <w:b/>
          <w:color w:val="FF0000"/>
          <w:sz w:val="28"/>
          <w:szCs w:val="28"/>
        </w:rPr>
        <w:t xml:space="preserve">Honey </w:t>
      </w:r>
      <w:r w:rsidR="005A6E2C" w:rsidRPr="00B47DCF">
        <w:rPr>
          <w:rFonts w:ascii="Arial" w:hAnsi="Arial" w:cs="Arial"/>
          <w:b/>
          <w:color w:val="FF0000"/>
          <w:sz w:val="28"/>
          <w:szCs w:val="28"/>
        </w:rPr>
        <w:t>Bee Colon</w:t>
      </w:r>
      <w:r w:rsidR="002622CF" w:rsidRPr="00B47DCF">
        <w:rPr>
          <w:rFonts w:ascii="Arial" w:hAnsi="Arial" w:cs="Arial"/>
          <w:b/>
          <w:color w:val="FF0000"/>
          <w:sz w:val="28"/>
          <w:szCs w:val="28"/>
        </w:rPr>
        <w:t>ies</w:t>
      </w:r>
    </w:p>
    <w:p w:rsidR="005A6E2C" w:rsidRPr="00835A66" w:rsidRDefault="005A6E2C" w:rsidP="004D6A61">
      <w:pPr>
        <w:jc w:val="both"/>
        <w:rPr>
          <w:rFonts w:ascii="Arial" w:hAnsi="Arial" w:cs="Arial"/>
          <w:sz w:val="20"/>
          <w:szCs w:val="20"/>
        </w:rPr>
      </w:pPr>
    </w:p>
    <w:p w:rsidR="007D5250" w:rsidRPr="00B47DCF" w:rsidRDefault="007D5250" w:rsidP="007D5250">
      <w:pPr>
        <w:jc w:val="center"/>
        <w:rPr>
          <w:rFonts w:ascii="Arial" w:hAnsi="Arial" w:cs="Arial"/>
          <w:b/>
          <w:color w:val="FF0000"/>
          <w:szCs w:val="20"/>
        </w:rPr>
      </w:pPr>
      <w:r w:rsidRPr="00B47DCF">
        <w:rPr>
          <w:rFonts w:ascii="Arial" w:hAnsi="Arial" w:cs="Arial"/>
          <w:b/>
          <w:color w:val="FF0000"/>
          <w:szCs w:val="20"/>
        </w:rPr>
        <w:t>B.C. Hanumanthaswamy</w:t>
      </w:r>
    </w:p>
    <w:p w:rsidR="007D5250" w:rsidRPr="00B47DCF" w:rsidRDefault="007D5250" w:rsidP="007D5250">
      <w:pPr>
        <w:jc w:val="center"/>
        <w:rPr>
          <w:rFonts w:ascii="Arial" w:hAnsi="Arial" w:cs="Arial"/>
          <w:color w:val="FF0000"/>
          <w:sz w:val="20"/>
          <w:szCs w:val="20"/>
        </w:rPr>
      </w:pPr>
      <w:r w:rsidRPr="00B47DCF">
        <w:rPr>
          <w:rFonts w:ascii="Arial" w:hAnsi="Arial" w:cs="Arial"/>
          <w:color w:val="FF0000"/>
          <w:sz w:val="20"/>
          <w:szCs w:val="20"/>
        </w:rPr>
        <w:t>Krishi Vigyan Kendra, Shivamogga</w:t>
      </w:r>
    </w:p>
    <w:p w:rsidR="007D5250" w:rsidRPr="00B47DCF" w:rsidRDefault="007D5250" w:rsidP="007D5250">
      <w:pPr>
        <w:jc w:val="center"/>
        <w:rPr>
          <w:rFonts w:ascii="Arial" w:hAnsi="Arial" w:cs="Arial"/>
          <w:color w:val="FF0000"/>
          <w:sz w:val="20"/>
          <w:szCs w:val="20"/>
        </w:rPr>
      </w:pPr>
      <w:r w:rsidRPr="00B47DCF">
        <w:rPr>
          <w:rFonts w:ascii="Arial" w:hAnsi="Arial" w:cs="Arial"/>
          <w:color w:val="FF0000"/>
          <w:sz w:val="20"/>
          <w:szCs w:val="20"/>
        </w:rPr>
        <w:t>UAHS, Shivamogga, Karnataka</w:t>
      </w:r>
    </w:p>
    <w:p w:rsidR="007D5250" w:rsidRPr="00835A66" w:rsidRDefault="007D5250" w:rsidP="007D5250">
      <w:pPr>
        <w:jc w:val="center"/>
        <w:rPr>
          <w:rFonts w:ascii="Arial" w:hAnsi="Arial" w:cs="Arial"/>
          <w:sz w:val="20"/>
          <w:szCs w:val="20"/>
        </w:rPr>
      </w:pPr>
      <w:r w:rsidRPr="00B47DCF">
        <w:rPr>
          <w:rFonts w:ascii="Arial" w:hAnsi="Arial" w:cs="Arial"/>
          <w:color w:val="FF0000"/>
          <w:sz w:val="20"/>
          <w:szCs w:val="20"/>
        </w:rPr>
        <w:t>Email: bchswamy@gmail.com</w:t>
      </w:r>
    </w:p>
    <w:p w:rsidR="007D5250" w:rsidRPr="00835A66" w:rsidRDefault="007D5250" w:rsidP="004D6A61">
      <w:pPr>
        <w:jc w:val="both"/>
        <w:rPr>
          <w:rFonts w:ascii="Arial" w:hAnsi="Arial" w:cs="Arial"/>
          <w:b/>
          <w:sz w:val="20"/>
          <w:szCs w:val="20"/>
        </w:rPr>
      </w:pPr>
      <w:r w:rsidRPr="00835A66">
        <w:rPr>
          <w:rFonts w:ascii="Arial" w:hAnsi="Arial" w:cs="Arial"/>
          <w:b/>
          <w:sz w:val="20"/>
          <w:szCs w:val="20"/>
        </w:rPr>
        <w:t>ABSTRACT</w:t>
      </w:r>
    </w:p>
    <w:p w:rsidR="007D5250" w:rsidRPr="00835A66" w:rsidRDefault="007D5250" w:rsidP="004D6A61">
      <w:pPr>
        <w:jc w:val="both"/>
        <w:rPr>
          <w:rFonts w:ascii="Arial" w:hAnsi="Arial" w:cs="Arial"/>
          <w:sz w:val="20"/>
          <w:szCs w:val="20"/>
        </w:rPr>
      </w:pPr>
      <w:r w:rsidRPr="00835A66">
        <w:rPr>
          <w:rFonts w:ascii="Arial" w:hAnsi="Arial" w:cs="Arial"/>
          <w:b/>
          <w:sz w:val="20"/>
          <w:szCs w:val="20"/>
        </w:rPr>
        <w:tab/>
      </w:r>
      <w:r w:rsidRPr="00835A66">
        <w:rPr>
          <w:rFonts w:ascii="Arial" w:hAnsi="Arial" w:cs="Arial"/>
          <w:sz w:val="20"/>
          <w:szCs w:val="20"/>
        </w:rPr>
        <w:t>Among the various non-insect enemies of honey bees spiders, pseudo</w:t>
      </w:r>
      <w:r w:rsidR="00C13AA6" w:rsidRPr="00835A66">
        <w:rPr>
          <w:rFonts w:ascii="Arial" w:hAnsi="Arial" w:cs="Arial"/>
          <w:sz w:val="20"/>
          <w:szCs w:val="20"/>
        </w:rPr>
        <w:t>s</w:t>
      </w:r>
      <w:r w:rsidRPr="00835A66">
        <w:rPr>
          <w:rFonts w:ascii="Arial" w:hAnsi="Arial" w:cs="Arial"/>
          <w:sz w:val="20"/>
          <w:szCs w:val="20"/>
        </w:rPr>
        <w:t xml:space="preserve"> corpions, mites and birds were considered as major pests. During the course of investigation, one species of spider, one species of pseudoscorpion, three species of mites and three species of birds were recorded on honey bees. </w:t>
      </w:r>
    </w:p>
    <w:p w:rsidR="007D5250" w:rsidRPr="00835A66" w:rsidRDefault="007D5250" w:rsidP="004D6A61">
      <w:pPr>
        <w:jc w:val="both"/>
        <w:rPr>
          <w:rFonts w:ascii="Arial" w:hAnsi="Arial" w:cs="Arial"/>
          <w:sz w:val="20"/>
          <w:szCs w:val="20"/>
        </w:rPr>
      </w:pPr>
    </w:p>
    <w:p w:rsidR="007D5250" w:rsidRPr="00835A66" w:rsidRDefault="007D5250" w:rsidP="004D6A61">
      <w:pPr>
        <w:jc w:val="both"/>
        <w:rPr>
          <w:rFonts w:ascii="Arial" w:hAnsi="Arial" w:cs="Arial"/>
          <w:sz w:val="20"/>
          <w:szCs w:val="20"/>
        </w:rPr>
      </w:pPr>
      <w:r w:rsidRPr="00835A66">
        <w:rPr>
          <w:rFonts w:ascii="Arial" w:hAnsi="Arial" w:cs="Arial"/>
          <w:b/>
          <w:sz w:val="20"/>
          <w:szCs w:val="20"/>
        </w:rPr>
        <w:t xml:space="preserve">Key words: </w:t>
      </w:r>
      <w:r w:rsidRPr="00835A66">
        <w:rPr>
          <w:rFonts w:ascii="Arial" w:hAnsi="Arial" w:cs="Arial"/>
          <w:sz w:val="20"/>
          <w:szCs w:val="20"/>
        </w:rPr>
        <w:t>Honey bees, insect enemies, incidence</w:t>
      </w:r>
    </w:p>
    <w:p w:rsidR="007D5250" w:rsidRPr="00835A66" w:rsidRDefault="007D5250" w:rsidP="004D6A61">
      <w:pPr>
        <w:jc w:val="both"/>
        <w:rPr>
          <w:rFonts w:ascii="Arial" w:hAnsi="Arial" w:cs="Arial"/>
          <w:sz w:val="20"/>
          <w:szCs w:val="20"/>
        </w:rPr>
      </w:pPr>
    </w:p>
    <w:p w:rsidR="005A6E2C" w:rsidRPr="00835A66" w:rsidRDefault="00B47DCF" w:rsidP="004D6A61">
      <w:pPr>
        <w:jc w:val="both"/>
        <w:rPr>
          <w:rFonts w:ascii="Arial" w:hAnsi="Arial" w:cs="Arial"/>
          <w:b/>
          <w:sz w:val="20"/>
          <w:szCs w:val="20"/>
        </w:rPr>
      </w:pPr>
      <w:r>
        <w:rPr>
          <w:rFonts w:ascii="Arial" w:hAnsi="Arial" w:cs="Arial"/>
          <w:b/>
          <w:sz w:val="20"/>
          <w:szCs w:val="20"/>
        </w:rPr>
        <w:t>Full Paper:</w:t>
      </w:r>
    </w:p>
    <w:p w:rsidR="007D5250" w:rsidRPr="00835A66" w:rsidRDefault="007D5250" w:rsidP="004D6A61">
      <w:pPr>
        <w:jc w:val="both"/>
        <w:rPr>
          <w:rFonts w:ascii="Arial" w:hAnsi="Arial" w:cs="Arial"/>
          <w:sz w:val="20"/>
          <w:szCs w:val="20"/>
        </w:rPr>
      </w:pPr>
    </w:p>
    <w:p w:rsidR="005A6E2C"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5A6E2C" w:rsidRPr="00835A66">
        <w:rPr>
          <w:rFonts w:ascii="Arial" w:hAnsi="Arial" w:cs="Arial"/>
          <w:sz w:val="20"/>
          <w:szCs w:val="20"/>
        </w:rPr>
        <w:t xml:space="preserve">In addition to production of honey and wax, bees also help in increasing the yields of many agricultural and horticultural crops and at the same time help in the maintenance of ecological balance. There is great scope for increasing the bee colonies for honey and wax production and also for pollination of crops. The honey bee enemies create serious problems, which must be met not only </w:t>
      </w:r>
      <w:r w:rsidR="000116DE" w:rsidRPr="00835A66">
        <w:rPr>
          <w:rFonts w:ascii="Arial" w:hAnsi="Arial" w:cs="Arial"/>
          <w:sz w:val="20"/>
          <w:szCs w:val="20"/>
        </w:rPr>
        <w:t>by the bee keeper but also by the bees</w:t>
      </w:r>
      <w:r w:rsidR="007D5250" w:rsidRPr="00835A66">
        <w:rPr>
          <w:rFonts w:ascii="Arial" w:hAnsi="Arial" w:cs="Arial"/>
          <w:sz w:val="20"/>
          <w:szCs w:val="20"/>
        </w:rPr>
        <w:t xml:space="preserve">. </w:t>
      </w:r>
      <w:r w:rsidR="000116DE" w:rsidRPr="00835A66">
        <w:rPr>
          <w:rFonts w:ascii="Arial" w:hAnsi="Arial" w:cs="Arial"/>
          <w:sz w:val="20"/>
          <w:szCs w:val="20"/>
        </w:rPr>
        <w:t>In many instances, the appearance of enemy is abrupt and instantaneous which plays havoc to bee colonies in the apiaries. Several non-insects are found as pests on honey bees. Of all the non-insect enemies, several species of mites and birds are considered as a major pest</w:t>
      </w:r>
      <w:r w:rsidR="007D5250" w:rsidRPr="00835A66">
        <w:rPr>
          <w:rFonts w:ascii="Arial" w:hAnsi="Arial" w:cs="Arial"/>
          <w:sz w:val="20"/>
          <w:szCs w:val="20"/>
        </w:rPr>
        <w:t>s</w:t>
      </w:r>
      <w:r w:rsidR="000116DE" w:rsidRPr="00835A66">
        <w:rPr>
          <w:rFonts w:ascii="Arial" w:hAnsi="Arial" w:cs="Arial"/>
          <w:sz w:val="20"/>
          <w:szCs w:val="20"/>
        </w:rPr>
        <w:t xml:space="preserve"> of honey bee colonies.</w:t>
      </w:r>
    </w:p>
    <w:p w:rsidR="000116DE" w:rsidRPr="00835A66" w:rsidRDefault="000116DE" w:rsidP="004D6A61">
      <w:pPr>
        <w:jc w:val="both"/>
        <w:rPr>
          <w:rFonts w:ascii="Arial" w:hAnsi="Arial" w:cs="Arial"/>
          <w:sz w:val="20"/>
          <w:szCs w:val="20"/>
        </w:rPr>
      </w:pPr>
    </w:p>
    <w:p w:rsidR="007D5250" w:rsidRPr="00835A66" w:rsidRDefault="007D5250" w:rsidP="004D6A61">
      <w:pPr>
        <w:jc w:val="both"/>
        <w:rPr>
          <w:rFonts w:ascii="Arial" w:hAnsi="Arial" w:cs="Arial"/>
          <w:b/>
          <w:sz w:val="20"/>
          <w:szCs w:val="20"/>
        </w:rPr>
      </w:pPr>
      <w:r w:rsidRPr="00835A66">
        <w:rPr>
          <w:rFonts w:ascii="Arial" w:hAnsi="Arial" w:cs="Arial"/>
          <w:b/>
          <w:sz w:val="20"/>
          <w:szCs w:val="20"/>
        </w:rPr>
        <w:t>MATERIAL AND METHODS</w:t>
      </w:r>
    </w:p>
    <w:p w:rsidR="001321D1" w:rsidRPr="00835A66" w:rsidRDefault="001321D1" w:rsidP="004D6A61">
      <w:pPr>
        <w:jc w:val="both"/>
        <w:rPr>
          <w:rFonts w:ascii="Arial" w:hAnsi="Arial" w:cs="Arial"/>
          <w:sz w:val="20"/>
          <w:szCs w:val="20"/>
        </w:rPr>
      </w:pPr>
      <w:r w:rsidRPr="00835A66">
        <w:rPr>
          <w:rFonts w:ascii="Arial" w:hAnsi="Arial" w:cs="Arial"/>
          <w:sz w:val="20"/>
          <w:szCs w:val="20"/>
        </w:rPr>
        <w:t xml:space="preserve">               </w:t>
      </w:r>
    </w:p>
    <w:p w:rsidR="000116DE"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0116DE" w:rsidRPr="00835A66">
        <w:rPr>
          <w:rFonts w:ascii="Arial" w:hAnsi="Arial" w:cs="Arial"/>
          <w:sz w:val="20"/>
          <w:szCs w:val="20"/>
        </w:rPr>
        <w:t xml:space="preserve">Most of the bee keeping centers maintained by Department of industries and commerce, Government of Karnataka and Apiculturists (Bee Keeping Farmers) in the State were visited for survey. All the bee colonies available were examined for the presence of natural enemies by carefully taking out three </w:t>
      </w:r>
      <w:r w:rsidR="007D5250" w:rsidRPr="00835A66">
        <w:rPr>
          <w:rFonts w:ascii="Arial" w:hAnsi="Arial" w:cs="Arial"/>
          <w:sz w:val="20"/>
          <w:szCs w:val="20"/>
        </w:rPr>
        <w:t xml:space="preserve">frames </w:t>
      </w:r>
      <w:r w:rsidR="000116DE" w:rsidRPr="00835A66">
        <w:rPr>
          <w:rFonts w:ascii="Arial" w:hAnsi="Arial" w:cs="Arial"/>
          <w:sz w:val="20"/>
          <w:szCs w:val="20"/>
        </w:rPr>
        <w:t xml:space="preserve">randomly from </w:t>
      </w:r>
      <w:r w:rsidR="00EC079D" w:rsidRPr="00835A66">
        <w:rPr>
          <w:rFonts w:ascii="Arial" w:hAnsi="Arial" w:cs="Arial"/>
          <w:sz w:val="20"/>
          <w:szCs w:val="20"/>
        </w:rPr>
        <w:t xml:space="preserve">each of the colonies. Observations were made on the occurrence and incidence of different natural enemies in apiaries located in various districts of Karnataka, coming under different climatic zones. Developing brood was also screened for mite infestation by uncapping cells. A 10 sq. cm area of brood comb and 5 sq. cm areas of pollen cells were examined with hand lens in </w:t>
      </w:r>
      <w:r w:rsidR="00EC079D" w:rsidRPr="00835A66">
        <w:rPr>
          <w:rFonts w:ascii="Arial" w:hAnsi="Arial" w:cs="Arial"/>
          <w:i/>
          <w:sz w:val="20"/>
          <w:szCs w:val="20"/>
        </w:rPr>
        <w:t>A. cerana</w:t>
      </w:r>
      <w:r w:rsidR="00EC079D" w:rsidRPr="00835A66">
        <w:rPr>
          <w:rFonts w:ascii="Arial" w:hAnsi="Arial" w:cs="Arial"/>
          <w:sz w:val="20"/>
          <w:szCs w:val="20"/>
        </w:rPr>
        <w:t xml:space="preserve"> and </w:t>
      </w:r>
      <w:r w:rsidR="00EC079D" w:rsidRPr="00835A66">
        <w:rPr>
          <w:rFonts w:ascii="Arial" w:hAnsi="Arial" w:cs="Arial"/>
          <w:i/>
          <w:sz w:val="20"/>
          <w:szCs w:val="20"/>
        </w:rPr>
        <w:t>A. mellifera</w:t>
      </w:r>
      <w:r w:rsidR="00EC079D" w:rsidRPr="00835A66">
        <w:rPr>
          <w:rFonts w:ascii="Arial" w:hAnsi="Arial" w:cs="Arial"/>
          <w:sz w:val="20"/>
          <w:szCs w:val="20"/>
        </w:rPr>
        <w:t xml:space="preserve">. Debris from bottom board also observed for mites. Thus collected mites were mounted in </w:t>
      </w:r>
      <w:r w:rsidR="007D5250" w:rsidRPr="00835A66">
        <w:rPr>
          <w:rFonts w:ascii="Arial" w:hAnsi="Arial" w:cs="Arial"/>
          <w:sz w:val="20"/>
          <w:szCs w:val="20"/>
        </w:rPr>
        <w:t xml:space="preserve">Hoyer’s </w:t>
      </w:r>
      <w:r w:rsidR="00EC079D" w:rsidRPr="00835A66">
        <w:rPr>
          <w:rFonts w:ascii="Arial" w:hAnsi="Arial" w:cs="Arial"/>
          <w:sz w:val="20"/>
          <w:szCs w:val="20"/>
        </w:rPr>
        <w:t>media, oven  dried at 35</w:t>
      </w:r>
      <w:r w:rsidR="00EC079D" w:rsidRPr="00835A66">
        <w:rPr>
          <w:rFonts w:ascii="Arial" w:hAnsi="Arial" w:cs="Arial"/>
          <w:sz w:val="20"/>
          <w:szCs w:val="20"/>
          <w:vertAlign w:val="superscript"/>
        </w:rPr>
        <w:t xml:space="preserve">o </w:t>
      </w:r>
      <w:r w:rsidR="00EC079D" w:rsidRPr="00835A66">
        <w:rPr>
          <w:rFonts w:ascii="Arial" w:hAnsi="Arial" w:cs="Arial"/>
          <w:sz w:val="20"/>
          <w:szCs w:val="20"/>
        </w:rPr>
        <w:t xml:space="preserve">c and identified. The feeding activity of different species of predatory birds was observed in different districts of Karnataka. The detailed observations were recorded on the foraging activity of Grey Drongo was observed on rock bee from morning 6.00 AM to </w:t>
      </w:r>
      <w:r w:rsidR="0039749F" w:rsidRPr="00835A66">
        <w:rPr>
          <w:rFonts w:ascii="Arial" w:hAnsi="Arial" w:cs="Arial"/>
          <w:sz w:val="20"/>
          <w:szCs w:val="20"/>
        </w:rPr>
        <w:t xml:space="preserve">evening 6.00 </w:t>
      </w:r>
      <w:r w:rsidR="007D5250" w:rsidRPr="00835A66">
        <w:rPr>
          <w:rFonts w:ascii="Arial" w:hAnsi="Arial" w:cs="Arial"/>
          <w:sz w:val="20"/>
          <w:szCs w:val="20"/>
        </w:rPr>
        <w:t>PM</w:t>
      </w:r>
      <w:r w:rsidR="0039749F" w:rsidRPr="00835A66">
        <w:rPr>
          <w:rFonts w:ascii="Arial" w:hAnsi="Arial" w:cs="Arial"/>
          <w:sz w:val="20"/>
          <w:szCs w:val="20"/>
        </w:rPr>
        <w:t xml:space="preserve">. </w:t>
      </w:r>
      <w:r w:rsidR="007D5250" w:rsidRPr="00835A66">
        <w:rPr>
          <w:rFonts w:ascii="Arial" w:hAnsi="Arial" w:cs="Arial"/>
          <w:sz w:val="20"/>
          <w:szCs w:val="20"/>
        </w:rPr>
        <w:t>O</w:t>
      </w:r>
      <w:r w:rsidR="0039749F" w:rsidRPr="00835A66">
        <w:rPr>
          <w:rFonts w:ascii="Arial" w:hAnsi="Arial" w:cs="Arial"/>
          <w:sz w:val="20"/>
          <w:szCs w:val="20"/>
        </w:rPr>
        <w:t>bservations were made on abundance of drongoes, number of drongoes  engaged in capturing bees and number of bees captured at different times of the day. The number of spiders and pseudoscorpions were counted from the bee colonies. The enemies that occurred in bee colonies were collected, killed, preserved and identified. Smaller specimens were collected and preserved in vials containing 70 per cent alcohol. The immature stages were reared in the laboratory up to adult stages and preserved for identification.</w:t>
      </w:r>
    </w:p>
    <w:p w:rsidR="0039749F" w:rsidRPr="00835A66" w:rsidRDefault="0039749F" w:rsidP="004D6A61">
      <w:pPr>
        <w:jc w:val="both"/>
        <w:rPr>
          <w:rFonts w:ascii="Arial" w:hAnsi="Arial" w:cs="Arial"/>
          <w:sz w:val="20"/>
          <w:szCs w:val="20"/>
        </w:rPr>
      </w:pPr>
    </w:p>
    <w:p w:rsidR="00CD4ED1" w:rsidRPr="00835A66" w:rsidRDefault="001321D1" w:rsidP="00283F35">
      <w:pPr>
        <w:jc w:val="both"/>
        <w:rPr>
          <w:rFonts w:ascii="Arial" w:hAnsi="Arial" w:cs="Arial"/>
          <w:b/>
          <w:sz w:val="20"/>
          <w:szCs w:val="20"/>
        </w:rPr>
      </w:pPr>
      <w:r w:rsidRPr="00835A66">
        <w:rPr>
          <w:rFonts w:ascii="Arial" w:hAnsi="Arial" w:cs="Arial"/>
          <w:sz w:val="20"/>
          <w:szCs w:val="20"/>
        </w:rPr>
        <w:t xml:space="preserve">    </w:t>
      </w:r>
      <w:r w:rsidR="00CD4ED1" w:rsidRPr="00835A66">
        <w:rPr>
          <w:rFonts w:ascii="Arial" w:hAnsi="Arial" w:cs="Arial"/>
          <w:b/>
          <w:sz w:val="20"/>
          <w:szCs w:val="20"/>
        </w:rPr>
        <w:t>RESULTS AND DISCUSSION</w:t>
      </w:r>
    </w:p>
    <w:p w:rsidR="00CD4ED1" w:rsidRPr="00835A66" w:rsidRDefault="001321D1" w:rsidP="004D6A61">
      <w:pPr>
        <w:jc w:val="both"/>
        <w:rPr>
          <w:rFonts w:ascii="Arial" w:hAnsi="Arial" w:cs="Arial"/>
          <w:b/>
          <w:sz w:val="20"/>
          <w:szCs w:val="20"/>
        </w:rPr>
      </w:pPr>
      <w:r w:rsidRPr="00835A66">
        <w:rPr>
          <w:rFonts w:ascii="Arial" w:hAnsi="Arial" w:cs="Arial"/>
          <w:b/>
          <w:sz w:val="20"/>
          <w:szCs w:val="20"/>
        </w:rPr>
        <w:t xml:space="preserve">      </w:t>
      </w:r>
    </w:p>
    <w:p w:rsidR="0039749F" w:rsidRPr="00835A66" w:rsidRDefault="0039749F" w:rsidP="00CD4ED1">
      <w:pPr>
        <w:ind w:firstLine="720"/>
        <w:jc w:val="both"/>
        <w:rPr>
          <w:rFonts w:ascii="Arial" w:hAnsi="Arial" w:cs="Arial"/>
          <w:sz w:val="20"/>
          <w:szCs w:val="20"/>
        </w:rPr>
      </w:pPr>
      <w:r w:rsidRPr="00835A66">
        <w:rPr>
          <w:rFonts w:ascii="Arial" w:hAnsi="Arial" w:cs="Arial"/>
          <w:sz w:val="20"/>
          <w:szCs w:val="20"/>
        </w:rPr>
        <w:lastRenderedPageBreak/>
        <w:t>Observations on honey bees revealed the occurrence of different species of non-insect enemies. These h</w:t>
      </w:r>
      <w:r w:rsidR="005246E2" w:rsidRPr="00835A66">
        <w:rPr>
          <w:rFonts w:ascii="Arial" w:hAnsi="Arial" w:cs="Arial"/>
          <w:sz w:val="20"/>
          <w:szCs w:val="20"/>
        </w:rPr>
        <w:t>ave been categorized into different order, family and species (Table)</w:t>
      </w:r>
      <w:r w:rsidR="00CD4ED1" w:rsidRPr="00835A66">
        <w:rPr>
          <w:rFonts w:ascii="Arial" w:hAnsi="Arial" w:cs="Arial"/>
          <w:sz w:val="20"/>
          <w:szCs w:val="20"/>
        </w:rPr>
        <w:t>.</w:t>
      </w:r>
    </w:p>
    <w:p w:rsidR="005246E2" w:rsidRPr="00835A66" w:rsidRDefault="005246E2" w:rsidP="004D6A61">
      <w:pPr>
        <w:jc w:val="both"/>
        <w:rPr>
          <w:rFonts w:ascii="Arial" w:hAnsi="Arial" w:cs="Arial"/>
          <w:sz w:val="20"/>
          <w:szCs w:val="20"/>
        </w:rPr>
      </w:pPr>
    </w:p>
    <w:p w:rsidR="005246E2" w:rsidRPr="00835A66" w:rsidRDefault="005246E2" w:rsidP="00CD4ED1">
      <w:pPr>
        <w:ind w:firstLine="720"/>
        <w:jc w:val="both"/>
        <w:rPr>
          <w:rFonts w:ascii="Arial" w:hAnsi="Arial" w:cs="Arial"/>
          <w:sz w:val="20"/>
          <w:szCs w:val="20"/>
        </w:rPr>
      </w:pPr>
      <w:r w:rsidRPr="00835A66">
        <w:rPr>
          <w:rFonts w:ascii="Arial" w:hAnsi="Arial" w:cs="Arial"/>
          <w:b/>
          <w:sz w:val="20"/>
          <w:szCs w:val="20"/>
        </w:rPr>
        <w:t>Order:</w:t>
      </w:r>
      <w:r w:rsidRPr="00835A66">
        <w:rPr>
          <w:rFonts w:ascii="Arial" w:hAnsi="Arial" w:cs="Arial"/>
          <w:sz w:val="20"/>
          <w:szCs w:val="20"/>
        </w:rPr>
        <w:t xml:space="preserve"> Araneae – Family: Argiopidae: </w:t>
      </w:r>
      <w:r w:rsidRPr="00835A66">
        <w:rPr>
          <w:rFonts w:ascii="Arial" w:hAnsi="Arial" w:cs="Arial"/>
          <w:i/>
          <w:sz w:val="20"/>
          <w:szCs w:val="20"/>
        </w:rPr>
        <w:t>Araneus sp</w:t>
      </w:r>
      <w:r w:rsidRPr="00835A66">
        <w:rPr>
          <w:rFonts w:ascii="Arial" w:hAnsi="Arial" w:cs="Arial"/>
          <w:sz w:val="20"/>
          <w:szCs w:val="20"/>
        </w:rPr>
        <w:t xml:space="preserve">. is a medium spider. It is observed feeding on the adult worker bees in the hives of </w:t>
      </w:r>
      <w:r w:rsidRPr="00835A66">
        <w:rPr>
          <w:rFonts w:ascii="Arial" w:hAnsi="Arial" w:cs="Arial"/>
          <w:i/>
          <w:sz w:val="20"/>
          <w:szCs w:val="20"/>
        </w:rPr>
        <w:t>A. cerana</w:t>
      </w:r>
      <w:r w:rsidRPr="00835A66">
        <w:rPr>
          <w:rFonts w:ascii="Arial" w:hAnsi="Arial" w:cs="Arial"/>
          <w:sz w:val="20"/>
          <w:szCs w:val="20"/>
        </w:rPr>
        <w:t xml:space="preserve"> and </w:t>
      </w:r>
      <w:r w:rsidRPr="00835A66">
        <w:rPr>
          <w:rFonts w:ascii="Arial" w:hAnsi="Arial" w:cs="Arial"/>
          <w:i/>
          <w:sz w:val="20"/>
          <w:szCs w:val="20"/>
        </w:rPr>
        <w:t>A. mellifera</w:t>
      </w:r>
      <w:r w:rsidRPr="00835A66">
        <w:rPr>
          <w:rFonts w:ascii="Arial" w:hAnsi="Arial" w:cs="Arial"/>
          <w:sz w:val="20"/>
          <w:szCs w:val="20"/>
        </w:rPr>
        <w:t xml:space="preserve"> during March and April. This is in conformation with the earlier observations of Nyffeler and Breene (1991). Another medium sized unidentified species of spider was observed feeding on workers of </w:t>
      </w:r>
      <w:r w:rsidRPr="00835A66">
        <w:rPr>
          <w:rFonts w:ascii="Arial" w:hAnsi="Arial" w:cs="Arial"/>
          <w:i/>
          <w:sz w:val="20"/>
          <w:szCs w:val="20"/>
        </w:rPr>
        <w:t>A. cerana</w:t>
      </w:r>
      <w:r w:rsidRPr="00835A66">
        <w:rPr>
          <w:rFonts w:ascii="Arial" w:hAnsi="Arial" w:cs="Arial"/>
          <w:sz w:val="20"/>
          <w:szCs w:val="20"/>
        </w:rPr>
        <w:t xml:space="preserve"> on the flowers at the time of foraging.</w:t>
      </w:r>
    </w:p>
    <w:p w:rsidR="005246E2" w:rsidRPr="00835A66" w:rsidRDefault="005246E2" w:rsidP="004D6A61">
      <w:pPr>
        <w:jc w:val="both"/>
        <w:rPr>
          <w:rFonts w:ascii="Arial" w:hAnsi="Arial" w:cs="Arial"/>
          <w:sz w:val="20"/>
          <w:szCs w:val="20"/>
        </w:rPr>
      </w:pPr>
    </w:p>
    <w:p w:rsidR="005246E2" w:rsidRPr="00835A66" w:rsidRDefault="005246E2" w:rsidP="00CD4ED1">
      <w:pPr>
        <w:ind w:firstLine="720"/>
        <w:jc w:val="both"/>
        <w:rPr>
          <w:rFonts w:ascii="Arial" w:hAnsi="Arial" w:cs="Arial"/>
          <w:sz w:val="20"/>
          <w:szCs w:val="20"/>
        </w:rPr>
      </w:pPr>
      <w:r w:rsidRPr="00835A66">
        <w:rPr>
          <w:rFonts w:ascii="Arial" w:hAnsi="Arial" w:cs="Arial"/>
          <w:b/>
          <w:sz w:val="20"/>
          <w:szCs w:val="20"/>
        </w:rPr>
        <w:t>Pseudoscorpions:</w:t>
      </w:r>
      <w:r w:rsidRPr="00835A66">
        <w:rPr>
          <w:rFonts w:ascii="Arial" w:hAnsi="Arial" w:cs="Arial"/>
          <w:sz w:val="20"/>
          <w:szCs w:val="20"/>
        </w:rPr>
        <w:t xml:space="preserve">  </w:t>
      </w:r>
      <w:r w:rsidRPr="00835A66">
        <w:rPr>
          <w:rFonts w:ascii="Arial" w:hAnsi="Arial" w:cs="Arial"/>
          <w:i/>
          <w:sz w:val="20"/>
          <w:szCs w:val="20"/>
        </w:rPr>
        <w:t>Ellingsenius  indicus</w:t>
      </w:r>
      <w:r w:rsidRPr="00835A66">
        <w:rPr>
          <w:rFonts w:ascii="Arial" w:hAnsi="Arial" w:cs="Arial"/>
          <w:sz w:val="20"/>
          <w:szCs w:val="20"/>
        </w:rPr>
        <w:t xml:space="preserve"> (chamberlin) is a medium brownish Pseudoscorpion. It was observed on the bottom board of the hives of </w:t>
      </w:r>
      <w:r w:rsidRPr="00835A66">
        <w:rPr>
          <w:rFonts w:ascii="Arial" w:hAnsi="Arial" w:cs="Arial"/>
          <w:i/>
          <w:sz w:val="20"/>
          <w:szCs w:val="20"/>
        </w:rPr>
        <w:t>A. cerana</w:t>
      </w:r>
      <w:r w:rsidRPr="00835A66">
        <w:rPr>
          <w:rFonts w:ascii="Arial" w:hAnsi="Arial" w:cs="Arial"/>
          <w:sz w:val="20"/>
          <w:szCs w:val="20"/>
        </w:rPr>
        <w:t xml:space="preserve"> and was also firmly attached to the legs</w:t>
      </w:r>
      <w:r w:rsidR="00C32270" w:rsidRPr="00835A66">
        <w:rPr>
          <w:rFonts w:ascii="Arial" w:hAnsi="Arial" w:cs="Arial"/>
          <w:sz w:val="20"/>
          <w:szCs w:val="20"/>
        </w:rPr>
        <w:t xml:space="preserve"> of worker bees. Similar observation  was also reported by Murthy and Venkataramana (1985). The nature of damage of this Pseudoscorpion is not known. </w:t>
      </w:r>
    </w:p>
    <w:p w:rsidR="00CD4ED1" w:rsidRPr="00835A66" w:rsidRDefault="00CD4ED1" w:rsidP="004D6A61">
      <w:pPr>
        <w:jc w:val="both"/>
        <w:rPr>
          <w:rFonts w:ascii="Arial" w:hAnsi="Arial" w:cs="Arial"/>
          <w:sz w:val="20"/>
          <w:szCs w:val="20"/>
        </w:rPr>
      </w:pPr>
    </w:p>
    <w:p w:rsidR="00C32270" w:rsidRPr="00835A66" w:rsidRDefault="00C32270" w:rsidP="00CD4ED1">
      <w:pPr>
        <w:ind w:firstLine="720"/>
        <w:jc w:val="both"/>
        <w:rPr>
          <w:rFonts w:ascii="Arial" w:hAnsi="Arial" w:cs="Arial"/>
          <w:sz w:val="20"/>
          <w:szCs w:val="20"/>
        </w:rPr>
      </w:pPr>
      <w:r w:rsidRPr="00835A66">
        <w:rPr>
          <w:rFonts w:ascii="Arial" w:hAnsi="Arial" w:cs="Arial"/>
          <w:b/>
          <w:sz w:val="20"/>
          <w:szCs w:val="20"/>
        </w:rPr>
        <w:t>Order:</w:t>
      </w:r>
      <w:r w:rsidR="00CD4ED1" w:rsidRPr="00835A66">
        <w:rPr>
          <w:rFonts w:ascii="Arial" w:hAnsi="Arial" w:cs="Arial"/>
          <w:sz w:val="20"/>
          <w:szCs w:val="20"/>
        </w:rPr>
        <w:t xml:space="preserve"> Acarina – F</w:t>
      </w:r>
      <w:r w:rsidRPr="00835A66">
        <w:rPr>
          <w:rFonts w:ascii="Arial" w:hAnsi="Arial" w:cs="Arial"/>
          <w:sz w:val="20"/>
          <w:szCs w:val="20"/>
        </w:rPr>
        <w:t xml:space="preserve">amily: Ameroseiidae: </w:t>
      </w:r>
      <w:r w:rsidRPr="00835A66">
        <w:rPr>
          <w:rFonts w:ascii="Arial" w:hAnsi="Arial" w:cs="Arial"/>
          <w:i/>
          <w:sz w:val="20"/>
          <w:szCs w:val="20"/>
        </w:rPr>
        <w:t>Neocypholelaps indica</w:t>
      </w:r>
      <w:r w:rsidRPr="00835A66">
        <w:rPr>
          <w:rFonts w:ascii="Arial" w:hAnsi="Arial" w:cs="Arial"/>
          <w:sz w:val="20"/>
          <w:szCs w:val="20"/>
        </w:rPr>
        <w:t xml:space="preserve"> (Evans) is the most common phoretic mite associated with all the species of honey bees. The mites were observed on the thorax and abdomen of adult worker bees and also in the pollen cells of the hives of </w:t>
      </w:r>
      <w:r w:rsidRPr="00835A66">
        <w:rPr>
          <w:rFonts w:ascii="Arial" w:hAnsi="Arial" w:cs="Arial"/>
          <w:i/>
          <w:sz w:val="20"/>
          <w:szCs w:val="20"/>
        </w:rPr>
        <w:t>A. cerana</w:t>
      </w:r>
      <w:r w:rsidRPr="00835A66">
        <w:rPr>
          <w:rFonts w:ascii="Arial" w:hAnsi="Arial" w:cs="Arial"/>
          <w:sz w:val="20"/>
          <w:szCs w:val="20"/>
        </w:rPr>
        <w:t xml:space="preserve"> and </w:t>
      </w:r>
      <w:r w:rsidRPr="00835A66">
        <w:rPr>
          <w:rFonts w:ascii="Arial" w:hAnsi="Arial" w:cs="Arial"/>
          <w:i/>
          <w:sz w:val="20"/>
          <w:szCs w:val="20"/>
        </w:rPr>
        <w:t>A. mellifera</w:t>
      </w:r>
      <w:r w:rsidRPr="00835A66">
        <w:rPr>
          <w:rFonts w:ascii="Arial" w:hAnsi="Arial" w:cs="Arial"/>
          <w:sz w:val="20"/>
          <w:szCs w:val="20"/>
        </w:rPr>
        <w:t xml:space="preserve"> encountered in the present observations are in full conformity with findings of Shafi (1986)</w:t>
      </w:r>
      <w:r w:rsidR="00CD4ED1" w:rsidRPr="00835A66">
        <w:rPr>
          <w:rFonts w:ascii="Arial" w:hAnsi="Arial" w:cs="Arial"/>
          <w:sz w:val="20"/>
          <w:szCs w:val="20"/>
        </w:rPr>
        <w:t>.</w:t>
      </w:r>
    </w:p>
    <w:p w:rsidR="00C32270" w:rsidRPr="00835A66" w:rsidRDefault="00C32270" w:rsidP="004D6A61">
      <w:pPr>
        <w:jc w:val="both"/>
        <w:rPr>
          <w:rFonts w:ascii="Arial" w:hAnsi="Arial" w:cs="Arial"/>
          <w:sz w:val="20"/>
          <w:szCs w:val="20"/>
        </w:rPr>
      </w:pPr>
    </w:p>
    <w:p w:rsidR="00C32270" w:rsidRPr="00835A66" w:rsidRDefault="00C32270" w:rsidP="004D6A61">
      <w:pPr>
        <w:jc w:val="both"/>
        <w:rPr>
          <w:rFonts w:ascii="Arial" w:hAnsi="Arial" w:cs="Arial"/>
          <w:b/>
          <w:sz w:val="20"/>
          <w:szCs w:val="20"/>
        </w:rPr>
      </w:pPr>
      <w:r w:rsidRPr="00835A66">
        <w:rPr>
          <w:rFonts w:ascii="Arial" w:hAnsi="Arial" w:cs="Arial"/>
          <w:sz w:val="20"/>
          <w:szCs w:val="20"/>
        </w:rPr>
        <w:t xml:space="preserve">   </w:t>
      </w:r>
      <w:r w:rsidRPr="00835A66">
        <w:rPr>
          <w:rFonts w:ascii="Arial" w:hAnsi="Arial" w:cs="Arial"/>
          <w:sz w:val="20"/>
          <w:szCs w:val="20"/>
        </w:rPr>
        <w:tab/>
        <w:t xml:space="preserve">                                               </w:t>
      </w:r>
      <w:r w:rsidRPr="00835A66">
        <w:rPr>
          <w:rFonts w:ascii="Arial" w:hAnsi="Arial" w:cs="Arial"/>
          <w:b/>
          <w:sz w:val="20"/>
          <w:szCs w:val="20"/>
        </w:rPr>
        <w:t xml:space="preserve"> </w:t>
      </w:r>
      <w:r w:rsidR="00283F35" w:rsidRPr="00835A66">
        <w:rPr>
          <w:rFonts w:ascii="Arial" w:hAnsi="Arial" w:cs="Arial"/>
          <w:b/>
          <w:sz w:val="20"/>
          <w:szCs w:val="20"/>
        </w:rPr>
        <w:t xml:space="preserve">TABLE </w:t>
      </w:r>
      <w:r w:rsidR="00CD4ED1" w:rsidRPr="00835A66">
        <w:rPr>
          <w:rFonts w:ascii="Arial" w:hAnsi="Arial" w:cs="Arial"/>
          <w:b/>
          <w:sz w:val="20"/>
          <w:szCs w:val="20"/>
        </w:rPr>
        <w:t>- 1</w:t>
      </w:r>
    </w:p>
    <w:p w:rsidR="00C32270" w:rsidRPr="00835A66" w:rsidRDefault="00C32270" w:rsidP="004D6A61">
      <w:pPr>
        <w:jc w:val="both"/>
        <w:rPr>
          <w:rFonts w:ascii="Arial" w:hAnsi="Arial" w:cs="Arial"/>
          <w:sz w:val="20"/>
          <w:szCs w:val="20"/>
        </w:rPr>
      </w:pPr>
    </w:p>
    <w:p w:rsidR="00C32270" w:rsidRPr="00835A66" w:rsidRDefault="00C32270" w:rsidP="004D6A61">
      <w:pPr>
        <w:jc w:val="both"/>
        <w:rPr>
          <w:rFonts w:ascii="Arial" w:hAnsi="Arial" w:cs="Arial"/>
          <w:b/>
          <w:sz w:val="20"/>
          <w:szCs w:val="20"/>
        </w:rPr>
      </w:pPr>
      <w:r w:rsidRPr="00835A66">
        <w:rPr>
          <w:rFonts w:ascii="Arial" w:hAnsi="Arial" w:cs="Arial"/>
          <w:sz w:val="20"/>
          <w:szCs w:val="20"/>
        </w:rPr>
        <w:t xml:space="preserve">             </w:t>
      </w:r>
      <w:r w:rsidRPr="00835A66">
        <w:rPr>
          <w:rFonts w:ascii="Arial" w:hAnsi="Arial" w:cs="Arial"/>
          <w:b/>
          <w:sz w:val="20"/>
          <w:szCs w:val="20"/>
        </w:rPr>
        <w:t xml:space="preserve">        List of non – insect enemies associated with honey bees </w:t>
      </w:r>
    </w:p>
    <w:p w:rsidR="00C32270" w:rsidRPr="00835A66" w:rsidRDefault="00C32270" w:rsidP="004D6A61">
      <w:pPr>
        <w:jc w:val="both"/>
        <w:rPr>
          <w:rFonts w:ascii="Arial" w:hAnsi="Arial" w:cs="Arial"/>
          <w:b/>
          <w:sz w:val="20"/>
          <w:szCs w:val="20"/>
        </w:rPr>
      </w:pPr>
    </w:p>
    <w:tbl>
      <w:tblPr>
        <w:tblStyle w:val="TableGrid"/>
        <w:tblW w:w="9017" w:type="dxa"/>
        <w:jc w:val="center"/>
        <w:tblInd w:w="-792" w:type="dxa"/>
        <w:tblLayout w:type="fixed"/>
        <w:tblLook w:val="04A0"/>
      </w:tblPr>
      <w:tblGrid>
        <w:gridCol w:w="1350"/>
        <w:gridCol w:w="1318"/>
        <w:gridCol w:w="1750"/>
        <w:gridCol w:w="1377"/>
        <w:gridCol w:w="1707"/>
        <w:gridCol w:w="1515"/>
      </w:tblGrid>
      <w:tr w:rsidR="00735B33" w:rsidRPr="00835A66" w:rsidTr="00283F35">
        <w:trPr>
          <w:jc w:val="center"/>
        </w:trPr>
        <w:tc>
          <w:tcPr>
            <w:tcW w:w="1350" w:type="dxa"/>
            <w:vAlign w:val="center"/>
          </w:tcPr>
          <w:p w:rsidR="00C32270" w:rsidRPr="00835A66" w:rsidRDefault="00735B33" w:rsidP="00CD4ED1">
            <w:pPr>
              <w:jc w:val="center"/>
              <w:rPr>
                <w:rFonts w:ascii="Arial" w:hAnsi="Arial" w:cs="Arial"/>
                <w:b/>
                <w:sz w:val="20"/>
                <w:szCs w:val="20"/>
              </w:rPr>
            </w:pPr>
            <w:r w:rsidRPr="00835A66">
              <w:rPr>
                <w:rFonts w:ascii="Arial" w:hAnsi="Arial" w:cs="Arial"/>
                <w:b/>
                <w:sz w:val="20"/>
                <w:szCs w:val="20"/>
              </w:rPr>
              <w:t>Order</w:t>
            </w:r>
          </w:p>
        </w:tc>
        <w:tc>
          <w:tcPr>
            <w:tcW w:w="1318" w:type="dxa"/>
            <w:vAlign w:val="center"/>
          </w:tcPr>
          <w:p w:rsidR="00C32270" w:rsidRPr="00835A66" w:rsidRDefault="00735B33" w:rsidP="00CD4ED1">
            <w:pPr>
              <w:jc w:val="center"/>
              <w:rPr>
                <w:rFonts w:ascii="Arial" w:hAnsi="Arial" w:cs="Arial"/>
                <w:b/>
                <w:sz w:val="20"/>
                <w:szCs w:val="20"/>
              </w:rPr>
            </w:pPr>
            <w:r w:rsidRPr="00835A66">
              <w:rPr>
                <w:rFonts w:ascii="Arial" w:hAnsi="Arial" w:cs="Arial"/>
                <w:b/>
                <w:sz w:val="20"/>
                <w:szCs w:val="20"/>
              </w:rPr>
              <w:t>Family/ Subfamily</w:t>
            </w:r>
          </w:p>
        </w:tc>
        <w:tc>
          <w:tcPr>
            <w:tcW w:w="1750" w:type="dxa"/>
            <w:vAlign w:val="center"/>
          </w:tcPr>
          <w:p w:rsidR="00C32270" w:rsidRPr="00835A66" w:rsidRDefault="00CD4ED1" w:rsidP="00CD4ED1">
            <w:pPr>
              <w:jc w:val="center"/>
              <w:rPr>
                <w:rFonts w:ascii="Arial" w:hAnsi="Arial" w:cs="Arial"/>
                <w:b/>
                <w:sz w:val="20"/>
                <w:szCs w:val="20"/>
              </w:rPr>
            </w:pPr>
            <w:r w:rsidRPr="00835A66">
              <w:rPr>
                <w:rFonts w:ascii="Arial" w:hAnsi="Arial" w:cs="Arial"/>
                <w:b/>
                <w:sz w:val="20"/>
                <w:szCs w:val="20"/>
              </w:rPr>
              <w:t>Species</w:t>
            </w:r>
          </w:p>
        </w:tc>
        <w:tc>
          <w:tcPr>
            <w:tcW w:w="1377" w:type="dxa"/>
            <w:vAlign w:val="center"/>
          </w:tcPr>
          <w:p w:rsidR="00C32270" w:rsidRPr="00835A66" w:rsidRDefault="00735B33" w:rsidP="00CD4ED1">
            <w:pPr>
              <w:jc w:val="center"/>
              <w:rPr>
                <w:rFonts w:ascii="Arial" w:hAnsi="Arial" w:cs="Arial"/>
                <w:b/>
                <w:sz w:val="20"/>
                <w:szCs w:val="20"/>
              </w:rPr>
            </w:pPr>
            <w:r w:rsidRPr="00835A66">
              <w:rPr>
                <w:rFonts w:ascii="Arial" w:hAnsi="Arial" w:cs="Arial"/>
                <w:b/>
                <w:sz w:val="20"/>
                <w:szCs w:val="20"/>
              </w:rPr>
              <w:t>Bee species affected</w:t>
            </w:r>
          </w:p>
        </w:tc>
        <w:tc>
          <w:tcPr>
            <w:tcW w:w="1707" w:type="dxa"/>
            <w:vAlign w:val="center"/>
          </w:tcPr>
          <w:p w:rsidR="00C32270" w:rsidRPr="00835A66" w:rsidRDefault="00735B33" w:rsidP="00CD4ED1">
            <w:pPr>
              <w:jc w:val="center"/>
              <w:rPr>
                <w:rFonts w:ascii="Arial" w:hAnsi="Arial" w:cs="Arial"/>
                <w:b/>
                <w:sz w:val="20"/>
                <w:szCs w:val="20"/>
              </w:rPr>
            </w:pPr>
            <w:r w:rsidRPr="00835A66">
              <w:rPr>
                <w:rFonts w:ascii="Arial" w:hAnsi="Arial" w:cs="Arial"/>
                <w:b/>
                <w:sz w:val="20"/>
                <w:szCs w:val="20"/>
              </w:rPr>
              <w:t>Locality</w:t>
            </w:r>
          </w:p>
        </w:tc>
        <w:tc>
          <w:tcPr>
            <w:tcW w:w="1515" w:type="dxa"/>
            <w:vAlign w:val="center"/>
          </w:tcPr>
          <w:p w:rsidR="00C32270" w:rsidRPr="00835A66" w:rsidRDefault="00735B33" w:rsidP="00CD4ED1">
            <w:pPr>
              <w:jc w:val="center"/>
              <w:rPr>
                <w:rFonts w:ascii="Arial" w:hAnsi="Arial" w:cs="Arial"/>
                <w:b/>
                <w:sz w:val="20"/>
                <w:szCs w:val="20"/>
              </w:rPr>
            </w:pPr>
            <w:r w:rsidRPr="00835A66">
              <w:rPr>
                <w:rFonts w:ascii="Arial" w:hAnsi="Arial" w:cs="Arial"/>
                <w:b/>
                <w:sz w:val="20"/>
                <w:szCs w:val="20"/>
              </w:rPr>
              <w:t>Remarks</w:t>
            </w:r>
          </w:p>
        </w:tc>
      </w:tr>
      <w:tr w:rsidR="00735B33" w:rsidRPr="00835A66" w:rsidTr="00283F35">
        <w:trPr>
          <w:jc w:val="center"/>
        </w:trPr>
        <w:tc>
          <w:tcPr>
            <w:tcW w:w="1350" w:type="dxa"/>
          </w:tcPr>
          <w:p w:rsidR="00C32270" w:rsidRPr="00835A66" w:rsidRDefault="00735B33" w:rsidP="004D6A61">
            <w:pPr>
              <w:jc w:val="both"/>
              <w:rPr>
                <w:rFonts w:ascii="Arial" w:hAnsi="Arial" w:cs="Arial"/>
                <w:sz w:val="20"/>
                <w:szCs w:val="20"/>
              </w:rPr>
            </w:pPr>
            <w:r w:rsidRPr="00835A66">
              <w:rPr>
                <w:rFonts w:ascii="Arial" w:hAnsi="Arial" w:cs="Arial"/>
                <w:sz w:val="20"/>
                <w:szCs w:val="20"/>
              </w:rPr>
              <w:t>Araneae (spiders)</w:t>
            </w:r>
          </w:p>
        </w:tc>
        <w:tc>
          <w:tcPr>
            <w:tcW w:w="1318" w:type="dxa"/>
          </w:tcPr>
          <w:p w:rsidR="00C32270" w:rsidRPr="00835A66" w:rsidRDefault="00735B33" w:rsidP="004D6A61">
            <w:pPr>
              <w:jc w:val="both"/>
              <w:rPr>
                <w:rFonts w:ascii="Arial" w:hAnsi="Arial" w:cs="Arial"/>
                <w:sz w:val="20"/>
                <w:szCs w:val="20"/>
              </w:rPr>
            </w:pPr>
            <w:r w:rsidRPr="00835A66">
              <w:rPr>
                <w:rFonts w:ascii="Arial" w:hAnsi="Arial" w:cs="Arial"/>
                <w:sz w:val="20"/>
                <w:szCs w:val="20"/>
              </w:rPr>
              <w:t>Araneidae</w:t>
            </w:r>
          </w:p>
        </w:tc>
        <w:tc>
          <w:tcPr>
            <w:tcW w:w="1750" w:type="dxa"/>
          </w:tcPr>
          <w:p w:rsidR="00C32270" w:rsidRPr="00835A66" w:rsidRDefault="00735B33" w:rsidP="004D6A61">
            <w:pPr>
              <w:jc w:val="both"/>
              <w:rPr>
                <w:rFonts w:ascii="Arial" w:hAnsi="Arial" w:cs="Arial"/>
                <w:i/>
                <w:sz w:val="20"/>
                <w:szCs w:val="20"/>
              </w:rPr>
            </w:pPr>
            <w:r w:rsidRPr="00835A66">
              <w:rPr>
                <w:rFonts w:ascii="Arial" w:hAnsi="Arial" w:cs="Arial"/>
                <w:i/>
                <w:sz w:val="20"/>
                <w:szCs w:val="20"/>
              </w:rPr>
              <w:t>Araneous sp.</w:t>
            </w:r>
          </w:p>
        </w:tc>
        <w:tc>
          <w:tcPr>
            <w:tcW w:w="1377" w:type="dxa"/>
          </w:tcPr>
          <w:p w:rsidR="00735B33" w:rsidRPr="00835A66" w:rsidRDefault="00735B33" w:rsidP="004D6A61">
            <w:pPr>
              <w:pStyle w:val="ListParagraph"/>
              <w:numPr>
                <w:ilvl w:val="0"/>
                <w:numId w:val="1"/>
              </w:numPr>
              <w:jc w:val="both"/>
              <w:rPr>
                <w:rFonts w:ascii="Arial" w:hAnsi="Arial" w:cs="Arial"/>
                <w:i/>
                <w:sz w:val="20"/>
                <w:szCs w:val="20"/>
              </w:rPr>
            </w:pPr>
            <w:r w:rsidRPr="00835A66">
              <w:rPr>
                <w:rFonts w:ascii="Arial" w:hAnsi="Arial" w:cs="Arial"/>
                <w:i/>
                <w:sz w:val="20"/>
                <w:szCs w:val="20"/>
              </w:rPr>
              <w:t xml:space="preserve">cerana </w:t>
            </w:r>
          </w:p>
          <w:p w:rsidR="00C32270" w:rsidRPr="00835A66" w:rsidRDefault="00735B33" w:rsidP="004D6A61">
            <w:pPr>
              <w:pStyle w:val="ListParagraph"/>
              <w:numPr>
                <w:ilvl w:val="0"/>
                <w:numId w:val="2"/>
              </w:numPr>
              <w:jc w:val="both"/>
              <w:rPr>
                <w:rFonts w:ascii="Arial" w:hAnsi="Arial" w:cs="Arial"/>
                <w:i/>
                <w:sz w:val="20"/>
                <w:szCs w:val="20"/>
              </w:rPr>
            </w:pPr>
            <w:r w:rsidRPr="00835A66">
              <w:rPr>
                <w:rFonts w:ascii="Arial" w:hAnsi="Arial" w:cs="Arial"/>
                <w:i/>
                <w:sz w:val="20"/>
                <w:szCs w:val="20"/>
              </w:rPr>
              <w:t xml:space="preserve">mellifera </w:t>
            </w:r>
          </w:p>
        </w:tc>
        <w:tc>
          <w:tcPr>
            <w:tcW w:w="1707" w:type="dxa"/>
          </w:tcPr>
          <w:p w:rsidR="00C32270" w:rsidRPr="00835A66" w:rsidRDefault="00735B33" w:rsidP="004D6A61">
            <w:pPr>
              <w:jc w:val="both"/>
              <w:rPr>
                <w:rFonts w:ascii="Arial" w:hAnsi="Arial" w:cs="Arial"/>
                <w:sz w:val="20"/>
                <w:szCs w:val="20"/>
              </w:rPr>
            </w:pPr>
            <w:r w:rsidRPr="00835A66">
              <w:rPr>
                <w:rFonts w:ascii="Arial" w:hAnsi="Arial" w:cs="Arial"/>
                <w:sz w:val="20"/>
                <w:szCs w:val="20"/>
              </w:rPr>
              <w:t>GKVK, Bhagamandala, Devanahalli, Mudigere</w:t>
            </w:r>
          </w:p>
        </w:tc>
        <w:tc>
          <w:tcPr>
            <w:tcW w:w="1515" w:type="dxa"/>
          </w:tcPr>
          <w:p w:rsidR="00C32270" w:rsidRPr="00835A66" w:rsidRDefault="00735B33" w:rsidP="004D6A61">
            <w:pPr>
              <w:jc w:val="both"/>
              <w:rPr>
                <w:rFonts w:ascii="Arial" w:hAnsi="Arial" w:cs="Arial"/>
                <w:sz w:val="20"/>
                <w:szCs w:val="20"/>
              </w:rPr>
            </w:pPr>
            <w:r w:rsidRPr="00835A66">
              <w:rPr>
                <w:rFonts w:ascii="Arial" w:hAnsi="Arial" w:cs="Arial"/>
                <w:sz w:val="20"/>
                <w:szCs w:val="20"/>
              </w:rPr>
              <w:t xml:space="preserve">Minor; Occasional; Polyphagous </w:t>
            </w:r>
          </w:p>
        </w:tc>
      </w:tr>
      <w:tr w:rsidR="00735B33" w:rsidRPr="00835A66" w:rsidTr="00283F35">
        <w:trPr>
          <w:jc w:val="center"/>
        </w:trPr>
        <w:tc>
          <w:tcPr>
            <w:tcW w:w="1350" w:type="dxa"/>
          </w:tcPr>
          <w:p w:rsidR="00735B33" w:rsidRPr="00835A66" w:rsidRDefault="00735B33" w:rsidP="004D6A61">
            <w:pPr>
              <w:jc w:val="both"/>
              <w:rPr>
                <w:rFonts w:ascii="Arial" w:hAnsi="Arial" w:cs="Arial"/>
                <w:sz w:val="20"/>
                <w:szCs w:val="20"/>
              </w:rPr>
            </w:pPr>
            <w:r w:rsidRPr="00835A66">
              <w:rPr>
                <w:rFonts w:ascii="Arial" w:hAnsi="Arial" w:cs="Arial"/>
                <w:sz w:val="20"/>
                <w:szCs w:val="20"/>
              </w:rPr>
              <w:t>Arachnida (pseudoscorpions)</w:t>
            </w:r>
          </w:p>
        </w:tc>
        <w:tc>
          <w:tcPr>
            <w:tcW w:w="1318" w:type="dxa"/>
          </w:tcPr>
          <w:p w:rsidR="00735B33" w:rsidRPr="00835A66" w:rsidRDefault="00735B33" w:rsidP="004D6A61">
            <w:pPr>
              <w:jc w:val="both"/>
              <w:rPr>
                <w:rFonts w:ascii="Arial" w:hAnsi="Arial" w:cs="Arial"/>
                <w:sz w:val="20"/>
                <w:szCs w:val="20"/>
              </w:rPr>
            </w:pPr>
            <w:r w:rsidRPr="00835A66">
              <w:rPr>
                <w:rFonts w:ascii="Arial" w:hAnsi="Arial" w:cs="Arial"/>
                <w:sz w:val="20"/>
                <w:szCs w:val="20"/>
              </w:rPr>
              <w:t>Chelonethi</w:t>
            </w:r>
          </w:p>
        </w:tc>
        <w:tc>
          <w:tcPr>
            <w:tcW w:w="1750" w:type="dxa"/>
          </w:tcPr>
          <w:p w:rsidR="00735B33" w:rsidRPr="00835A66" w:rsidRDefault="00735B33" w:rsidP="004D6A61">
            <w:pPr>
              <w:jc w:val="both"/>
              <w:rPr>
                <w:rFonts w:ascii="Arial" w:hAnsi="Arial" w:cs="Arial"/>
                <w:sz w:val="20"/>
                <w:szCs w:val="20"/>
              </w:rPr>
            </w:pPr>
            <w:r w:rsidRPr="00835A66">
              <w:rPr>
                <w:rFonts w:ascii="Arial" w:hAnsi="Arial" w:cs="Arial"/>
                <w:i/>
                <w:sz w:val="20"/>
                <w:szCs w:val="20"/>
              </w:rPr>
              <w:t>Ellingsenius indicus</w:t>
            </w:r>
            <w:r w:rsidRPr="00835A66">
              <w:rPr>
                <w:rFonts w:ascii="Arial" w:hAnsi="Arial" w:cs="Arial"/>
                <w:sz w:val="20"/>
                <w:szCs w:val="20"/>
              </w:rPr>
              <w:t xml:space="preserve"> (Chamberlin)</w:t>
            </w:r>
          </w:p>
        </w:tc>
        <w:tc>
          <w:tcPr>
            <w:tcW w:w="1377" w:type="dxa"/>
          </w:tcPr>
          <w:p w:rsidR="00735B33" w:rsidRPr="00835A66" w:rsidRDefault="00735B33" w:rsidP="004D6A61">
            <w:pPr>
              <w:pStyle w:val="ListParagraph"/>
              <w:numPr>
                <w:ilvl w:val="0"/>
                <w:numId w:val="3"/>
              </w:numPr>
              <w:jc w:val="both"/>
              <w:rPr>
                <w:rFonts w:ascii="Arial" w:hAnsi="Arial" w:cs="Arial"/>
                <w:i/>
                <w:sz w:val="20"/>
                <w:szCs w:val="20"/>
              </w:rPr>
            </w:pPr>
            <w:r w:rsidRPr="00835A66">
              <w:rPr>
                <w:rFonts w:ascii="Arial" w:hAnsi="Arial" w:cs="Arial"/>
                <w:i/>
                <w:sz w:val="20"/>
                <w:szCs w:val="20"/>
              </w:rPr>
              <w:t>cerana</w:t>
            </w:r>
          </w:p>
        </w:tc>
        <w:tc>
          <w:tcPr>
            <w:tcW w:w="1707" w:type="dxa"/>
          </w:tcPr>
          <w:p w:rsidR="00735B33" w:rsidRPr="00835A66" w:rsidRDefault="00735B33" w:rsidP="004D6A61">
            <w:pPr>
              <w:jc w:val="both"/>
              <w:rPr>
                <w:rFonts w:ascii="Arial" w:hAnsi="Arial" w:cs="Arial"/>
                <w:sz w:val="20"/>
                <w:szCs w:val="20"/>
              </w:rPr>
            </w:pPr>
            <w:r w:rsidRPr="00835A66">
              <w:rPr>
                <w:rFonts w:ascii="Arial" w:hAnsi="Arial" w:cs="Arial"/>
                <w:sz w:val="20"/>
                <w:szCs w:val="20"/>
              </w:rPr>
              <w:t>GKVK, Mudigere, Sakaleshpur, Kumbalagodu, Bhagamandala, Sulya</w:t>
            </w:r>
          </w:p>
        </w:tc>
        <w:tc>
          <w:tcPr>
            <w:tcW w:w="1515" w:type="dxa"/>
          </w:tcPr>
          <w:p w:rsidR="00735B33" w:rsidRPr="00835A66" w:rsidRDefault="00541634" w:rsidP="004D6A61">
            <w:pPr>
              <w:jc w:val="both"/>
              <w:rPr>
                <w:rFonts w:ascii="Arial" w:hAnsi="Arial" w:cs="Arial"/>
                <w:sz w:val="20"/>
                <w:szCs w:val="20"/>
              </w:rPr>
            </w:pPr>
            <w:r w:rsidRPr="00835A66">
              <w:rPr>
                <w:rFonts w:ascii="Arial" w:hAnsi="Arial" w:cs="Arial"/>
                <w:sz w:val="20"/>
                <w:szCs w:val="20"/>
              </w:rPr>
              <w:t>Minor; Occasional; Monophagus</w:t>
            </w:r>
          </w:p>
        </w:tc>
      </w:tr>
      <w:tr w:rsidR="00541634" w:rsidRPr="00835A66" w:rsidTr="00283F35">
        <w:trPr>
          <w:jc w:val="center"/>
        </w:trPr>
        <w:tc>
          <w:tcPr>
            <w:tcW w:w="1350"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 xml:space="preserve">Acarina (mites) </w:t>
            </w:r>
          </w:p>
        </w:tc>
        <w:tc>
          <w:tcPr>
            <w:tcW w:w="1318"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Ameroseiidae</w:t>
            </w:r>
          </w:p>
        </w:tc>
        <w:tc>
          <w:tcPr>
            <w:tcW w:w="1750" w:type="dxa"/>
          </w:tcPr>
          <w:p w:rsidR="00541634" w:rsidRPr="00835A66" w:rsidRDefault="00541634" w:rsidP="004D6A61">
            <w:pPr>
              <w:jc w:val="both"/>
              <w:rPr>
                <w:rFonts w:ascii="Arial" w:hAnsi="Arial" w:cs="Arial"/>
                <w:sz w:val="20"/>
                <w:szCs w:val="20"/>
              </w:rPr>
            </w:pPr>
            <w:r w:rsidRPr="00835A66">
              <w:rPr>
                <w:rFonts w:ascii="Arial" w:hAnsi="Arial" w:cs="Arial"/>
                <w:i/>
                <w:sz w:val="20"/>
                <w:szCs w:val="20"/>
              </w:rPr>
              <w:t>Neocypholelaps indica</w:t>
            </w:r>
            <w:r w:rsidRPr="00835A66">
              <w:rPr>
                <w:rFonts w:ascii="Arial" w:hAnsi="Arial" w:cs="Arial"/>
                <w:sz w:val="20"/>
                <w:szCs w:val="20"/>
              </w:rPr>
              <w:t xml:space="preserve"> (Evans)</w:t>
            </w:r>
          </w:p>
        </w:tc>
        <w:tc>
          <w:tcPr>
            <w:tcW w:w="1377" w:type="dxa"/>
          </w:tcPr>
          <w:p w:rsidR="00541634" w:rsidRPr="00835A66" w:rsidRDefault="00541634" w:rsidP="004D6A61">
            <w:pPr>
              <w:pStyle w:val="ListParagraph"/>
              <w:numPr>
                <w:ilvl w:val="0"/>
                <w:numId w:val="4"/>
              </w:numPr>
              <w:jc w:val="both"/>
              <w:rPr>
                <w:rFonts w:ascii="Arial" w:hAnsi="Arial" w:cs="Arial"/>
                <w:i/>
                <w:sz w:val="20"/>
                <w:szCs w:val="20"/>
              </w:rPr>
            </w:pPr>
            <w:r w:rsidRPr="00835A66">
              <w:rPr>
                <w:rFonts w:ascii="Arial" w:hAnsi="Arial" w:cs="Arial"/>
                <w:i/>
                <w:sz w:val="20"/>
                <w:szCs w:val="20"/>
              </w:rPr>
              <w:t xml:space="preserve">cerana </w:t>
            </w:r>
          </w:p>
          <w:p w:rsidR="00541634" w:rsidRPr="00835A66" w:rsidRDefault="00541634" w:rsidP="004D6A61">
            <w:pPr>
              <w:pStyle w:val="ListParagraph"/>
              <w:numPr>
                <w:ilvl w:val="0"/>
                <w:numId w:val="5"/>
              </w:numPr>
              <w:jc w:val="both"/>
              <w:rPr>
                <w:rFonts w:ascii="Arial" w:hAnsi="Arial" w:cs="Arial"/>
                <w:i/>
                <w:sz w:val="20"/>
                <w:szCs w:val="20"/>
              </w:rPr>
            </w:pPr>
            <w:r w:rsidRPr="00835A66">
              <w:rPr>
                <w:rFonts w:ascii="Arial" w:hAnsi="Arial" w:cs="Arial"/>
                <w:i/>
                <w:sz w:val="20"/>
                <w:szCs w:val="20"/>
              </w:rPr>
              <w:t>mellifera</w:t>
            </w:r>
          </w:p>
          <w:p w:rsidR="00541634" w:rsidRPr="00835A66" w:rsidRDefault="00541634" w:rsidP="004D6A61">
            <w:pPr>
              <w:pStyle w:val="ListParagraph"/>
              <w:numPr>
                <w:ilvl w:val="0"/>
                <w:numId w:val="7"/>
              </w:numPr>
              <w:jc w:val="both"/>
              <w:rPr>
                <w:rFonts w:ascii="Arial" w:hAnsi="Arial" w:cs="Arial"/>
                <w:i/>
                <w:sz w:val="20"/>
                <w:szCs w:val="20"/>
              </w:rPr>
            </w:pPr>
            <w:r w:rsidRPr="00835A66">
              <w:rPr>
                <w:rFonts w:ascii="Arial" w:hAnsi="Arial" w:cs="Arial"/>
                <w:i/>
                <w:sz w:val="20"/>
                <w:szCs w:val="20"/>
              </w:rPr>
              <w:t xml:space="preserve">dorsata, </w:t>
            </w:r>
          </w:p>
          <w:p w:rsidR="00541634" w:rsidRPr="00835A66" w:rsidRDefault="00541634" w:rsidP="004D6A61">
            <w:pPr>
              <w:pStyle w:val="ListParagraph"/>
              <w:numPr>
                <w:ilvl w:val="0"/>
                <w:numId w:val="8"/>
              </w:numPr>
              <w:jc w:val="both"/>
              <w:rPr>
                <w:rFonts w:ascii="Arial" w:hAnsi="Arial" w:cs="Arial"/>
                <w:i/>
                <w:sz w:val="20"/>
                <w:szCs w:val="20"/>
              </w:rPr>
            </w:pPr>
            <w:r w:rsidRPr="00835A66">
              <w:rPr>
                <w:rFonts w:ascii="Arial" w:hAnsi="Arial" w:cs="Arial"/>
                <w:i/>
                <w:sz w:val="20"/>
                <w:szCs w:val="20"/>
              </w:rPr>
              <w:t>florea</w:t>
            </w:r>
          </w:p>
        </w:tc>
        <w:tc>
          <w:tcPr>
            <w:tcW w:w="1707"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 xml:space="preserve">All the districts of Karnataka </w:t>
            </w:r>
          </w:p>
        </w:tc>
        <w:tc>
          <w:tcPr>
            <w:tcW w:w="1515"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Minor; Seasonal; Polyphagous</w:t>
            </w:r>
          </w:p>
        </w:tc>
      </w:tr>
      <w:tr w:rsidR="00541634" w:rsidRPr="00835A66" w:rsidTr="00283F35">
        <w:trPr>
          <w:jc w:val="center"/>
        </w:trPr>
        <w:tc>
          <w:tcPr>
            <w:tcW w:w="1350" w:type="dxa"/>
          </w:tcPr>
          <w:p w:rsidR="00541634" w:rsidRPr="00835A66" w:rsidRDefault="00541634" w:rsidP="004D6A61">
            <w:pPr>
              <w:jc w:val="both"/>
              <w:rPr>
                <w:rFonts w:ascii="Arial" w:hAnsi="Arial" w:cs="Arial"/>
                <w:sz w:val="20"/>
                <w:szCs w:val="20"/>
              </w:rPr>
            </w:pPr>
          </w:p>
        </w:tc>
        <w:tc>
          <w:tcPr>
            <w:tcW w:w="1318"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Laelapidae</w:t>
            </w:r>
          </w:p>
        </w:tc>
        <w:tc>
          <w:tcPr>
            <w:tcW w:w="1750" w:type="dxa"/>
          </w:tcPr>
          <w:p w:rsidR="00541634" w:rsidRPr="00835A66" w:rsidRDefault="00541634" w:rsidP="004D6A61">
            <w:pPr>
              <w:jc w:val="both"/>
              <w:rPr>
                <w:rFonts w:ascii="Arial" w:hAnsi="Arial" w:cs="Arial"/>
                <w:sz w:val="20"/>
                <w:szCs w:val="20"/>
              </w:rPr>
            </w:pPr>
            <w:r w:rsidRPr="00835A66">
              <w:rPr>
                <w:rFonts w:ascii="Arial" w:hAnsi="Arial" w:cs="Arial"/>
                <w:i/>
                <w:sz w:val="20"/>
                <w:szCs w:val="20"/>
              </w:rPr>
              <w:t>Tropilaelaps clareae</w:t>
            </w:r>
            <w:r w:rsidRPr="00835A66">
              <w:rPr>
                <w:rFonts w:ascii="Arial" w:hAnsi="Arial" w:cs="Arial"/>
                <w:sz w:val="20"/>
                <w:szCs w:val="20"/>
              </w:rPr>
              <w:t xml:space="preserve"> (Delfinad</w:t>
            </w:r>
            <w:r w:rsidR="00C13AA6" w:rsidRPr="00835A66">
              <w:rPr>
                <w:rFonts w:ascii="Arial" w:hAnsi="Arial" w:cs="Arial"/>
                <w:sz w:val="20"/>
                <w:szCs w:val="20"/>
              </w:rPr>
              <w:t>o</w:t>
            </w:r>
            <w:r w:rsidRPr="00835A66">
              <w:rPr>
                <w:rFonts w:ascii="Arial" w:hAnsi="Arial" w:cs="Arial"/>
                <w:sz w:val="20"/>
                <w:szCs w:val="20"/>
              </w:rPr>
              <w:t xml:space="preserve"> &amp; Baker)</w:t>
            </w:r>
          </w:p>
        </w:tc>
        <w:tc>
          <w:tcPr>
            <w:tcW w:w="1377" w:type="dxa"/>
          </w:tcPr>
          <w:p w:rsidR="00541634" w:rsidRPr="00835A66" w:rsidRDefault="00541634" w:rsidP="004D6A61">
            <w:pPr>
              <w:pStyle w:val="ListParagraph"/>
              <w:numPr>
                <w:ilvl w:val="0"/>
                <w:numId w:val="10"/>
              </w:numPr>
              <w:jc w:val="both"/>
              <w:rPr>
                <w:rFonts w:ascii="Arial" w:hAnsi="Arial" w:cs="Arial"/>
                <w:i/>
                <w:sz w:val="20"/>
                <w:szCs w:val="20"/>
              </w:rPr>
            </w:pPr>
            <w:r w:rsidRPr="00835A66">
              <w:rPr>
                <w:rFonts w:ascii="Arial" w:hAnsi="Arial" w:cs="Arial"/>
                <w:i/>
                <w:sz w:val="20"/>
                <w:szCs w:val="20"/>
              </w:rPr>
              <w:t xml:space="preserve">mellifera </w:t>
            </w:r>
          </w:p>
        </w:tc>
        <w:tc>
          <w:tcPr>
            <w:tcW w:w="1707"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GKVK, Devanahalli, Kumbalagodu</w:t>
            </w:r>
          </w:p>
        </w:tc>
        <w:tc>
          <w:tcPr>
            <w:tcW w:w="1515"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Major; Seasonal; Monophagous</w:t>
            </w:r>
          </w:p>
        </w:tc>
      </w:tr>
      <w:tr w:rsidR="00541634" w:rsidRPr="00835A66" w:rsidTr="00283F35">
        <w:trPr>
          <w:jc w:val="center"/>
        </w:trPr>
        <w:tc>
          <w:tcPr>
            <w:tcW w:w="1350" w:type="dxa"/>
          </w:tcPr>
          <w:p w:rsidR="00541634" w:rsidRPr="00835A66" w:rsidRDefault="00541634" w:rsidP="004D6A61">
            <w:pPr>
              <w:jc w:val="both"/>
              <w:rPr>
                <w:rFonts w:ascii="Arial" w:hAnsi="Arial" w:cs="Arial"/>
                <w:sz w:val="20"/>
                <w:szCs w:val="20"/>
              </w:rPr>
            </w:pPr>
          </w:p>
        </w:tc>
        <w:tc>
          <w:tcPr>
            <w:tcW w:w="1318"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Varroidae</w:t>
            </w:r>
          </w:p>
        </w:tc>
        <w:tc>
          <w:tcPr>
            <w:tcW w:w="1750" w:type="dxa"/>
          </w:tcPr>
          <w:p w:rsidR="00541634" w:rsidRPr="00835A66" w:rsidRDefault="00541634" w:rsidP="004D6A61">
            <w:pPr>
              <w:jc w:val="both"/>
              <w:rPr>
                <w:rFonts w:ascii="Arial" w:hAnsi="Arial" w:cs="Arial"/>
                <w:sz w:val="20"/>
                <w:szCs w:val="20"/>
              </w:rPr>
            </w:pPr>
            <w:r w:rsidRPr="00835A66">
              <w:rPr>
                <w:rFonts w:ascii="Arial" w:hAnsi="Arial" w:cs="Arial"/>
                <w:i/>
                <w:sz w:val="20"/>
                <w:szCs w:val="20"/>
              </w:rPr>
              <w:t xml:space="preserve">Varroa </w:t>
            </w:r>
            <w:r w:rsidR="00C13AA6" w:rsidRPr="00835A66">
              <w:rPr>
                <w:rFonts w:ascii="Arial" w:hAnsi="Arial" w:cs="Arial"/>
                <w:i/>
                <w:sz w:val="20"/>
                <w:szCs w:val="20"/>
              </w:rPr>
              <w:t>jacobsoni</w:t>
            </w:r>
            <w:r w:rsidR="00C13AA6" w:rsidRPr="00835A66">
              <w:rPr>
                <w:rFonts w:ascii="Arial" w:hAnsi="Arial" w:cs="Arial"/>
                <w:sz w:val="20"/>
                <w:szCs w:val="20"/>
              </w:rPr>
              <w:t xml:space="preserve"> </w:t>
            </w:r>
            <w:r w:rsidRPr="00835A66">
              <w:rPr>
                <w:rFonts w:ascii="Arial" w:hAnsi="Arial" w:cs="Arial"/>
                <w:sz w:val="20"/>
                <w:szCs w:val="20"/>
              </w:rPr>
              <w:t>(Oudemans)</w:t>
            </w:r>
          </w:p>
        </w:tc>
        <w:tc>
          <w:tcPr>
            <w:tcW w:w="1377" w:type="dxa"/>
          </w:tcPr>
          <w:p w:rsidR="00541634" w:rsidRPr="00835A66" w:rsidRDefault="00541634" w:rsidP="004D6A61">
            <w:pPr>
              <w:pStyle w:val="ListParagraph"/>
              <w:numPr>
                <w:ilvl w:val="0"/>
                <w:numId w:val="12"/>
              </w:numPr>
              <w:jc w:val="both"/>
              <w:rPr>
                <w:rFonts w:ascii="Arial" w:hAnsi="Arial" w:cs="Arial"/>
                <w:i/>
                <w:sz w:val="20"/>
                <w:szCs w:val="20"/>
              </w:rPr>
            </w:pPr>
            <w:r w:rsidRPr="00835A66">
              <w:rPr>
                <w:rFonts w:ascii="Arial" w:hAnsi="Arial" w:cs="Arial"/>
                <w:i/>
                <w:sz w:val="20"/>
                <w:szCs w:val="20"/>
              </w:rPr>
              <w:t xml:space="preserve">cerana </w:t>
            </w:r>
          </w:p>
          <w:p w:rsidR="00541634" w:rsidRPr="00835A66" w:rsidRDefault="00541634" w:rsidP="004D6A61">
            <w:pPr>
              <w:pStyle w:val="ListParagraph"/>
              <w:numPr>
                <w:ilvl w:val="0"/>
                <w:numId w:val="13"/>
              </w:numPr>
              <w:jc w:val="both"/>
              <w:rPr>
                <w:rFonts w:ascii="Arial" w:hAnsi="Arial" w:cs="Arial"/>
                <w:i/>
                <w:sz w:val="20"/>
                <w:szCs w:val="20"/>
              </w:rPr>
            </w:pPr>
            <w:r w:rsidRPr="00835A66">
              <w:rPr>
                <w:rFonts w:ascii="Arial" w:hAnsi="Arial" w:cs="Arial"/>
                <w:i/>
                <w:sz w:val="20"/>
                <w:szCs w:val="20"/>
              </w:rPr>
              <w:t>mellifera</w:t>
            </w:r>
          </w:p>
          <w:p w:rsidR="00541634" w:rsidRPr="00835A66" w:rsidRDefault="00541634" w:rsidP="004D6A61">
            <w:pPr>
              <w:ind w:left="720"/>
              <w:jc w:val="both"/>
              <w:rPr>
                <w:rFonts w:ascii="Arial" w:hAnsi="Arial" w:cs="Arial"/>
                <w:sz w:val="20"/>
                <w:szCs w:val="20"/>
              </w:rPr>
            </w:pPr>
          </w:p>
        </w:tc>
        <w:tc>
          <w:tcPr>
            <w:tcW w:w="1707"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All the districts of Karnataka</w:t>
            </w:r>
          </w:p>
        </w:tc>
        <w:tc>
          <w:tcPr>
            <w:tcW w:w="1515" w:type="dxa"/>
          </w:tcPr>
          <w:p w:rsidR="00541634" w:rsidRPr="00835A66" w:rsidRDefault="00541634" w:rsidP="004D6A61">
            <w:pPr>
              <w:jc w:val="both"/>
              <w:rPr>
                <w:rFonts w:ascii="Arial" w:hAnsi="Arial" w:cs="Arial"/>
                <w:sz w:val="20"/>
                <w:szCs w:val="20"/>
              </w:rPr>
            </w:pPr>
            <w:r w:rsidRPr="00835A66">
              <w:rPr>
                <w:rFonts w:ascii="Arial" w:hAnsi="Arial" w:cs="Arial"/>
                <w:sz w:val="20"/>
                <w:szCs w:val="20"/>
              </w:rPr>
              <w:t>Minor; Seasonal; Polyphagous</w:t>
            </w:r>
          </w:p>
        </w:tc>
      </w:tr>
      <w:tr w:rsidR="003B25C7" w:rsidRPr="00835A66" w:rsidTr="00283F35">
        <w:trPr>
          <w:jc w:val="center"/>
        </w:trPr>
        <w:tc>
          <w:tcPr>
            <w:tcW w:w="1350" w:type="dxa"/>
          </w:tcPr>
          <w:p w:rsidR="003B25C7" w:rsidRPr="00835A66" w:rsidRDefault="00FB168F" w:rsidP="004D6A61">
            <w:pPr>
              <w:jc w:val="both"/>
              <w:rPr>
                <w:rFonts w:ascii="Arial" w:hAnsi="Arial" w:cs="Arial"/>
                <w:sz w:val="20"/>
                <w:szCs w:val="20"/>
              </w:rPr>
            </w:pPr>
            <w:r w:rsidRPr="00835A66">
              <w:rPr>
                <w:rFonts w:ascii="Arial" w:hAnsi="Arial" w:cs="Arial"/>
                <w:sz w:val="20"/>
                <w:szCs w:val="20"/>
              </w:rPr>
              <w:t>Passeriformes (Birds)</w:t>
            </w:r>
          </w:p>
        </w:tc>
        <w:tc>
          <w:tcPr>
            <w:tcW w:w="1318" w:type="dxa"/>
          </w:tcPr>
          <w:p w:rsidR="003B25C7" w:rsidRPr="00835A66" w:rsidRDefault="00FB168F" w:rsidP="004D6A61">
            <w:pPr>
              <w:jc w:val="both"/>
              <w:rPr>
                <w:rFonts w:ascii="Arial" w:hAnsi="Arial" w:cs="Arial"/>
                <w:sz w:val="20"/>
                <w:szCs w:val="20"/>
              </w:rPr>
            </w:pPr>
            <w:r w:rsidRPr="00835A66">
              <w:rPr>
                <w:rFonts w:ascii="Arial" w:hAnsi="Arial" w:cs="Arial"/>
                <w:sz w:val="20"/>
                <w:szCs w:val="20"/>
              </w:rPr>
              <w:t>Dicruridae</w:t>
            </w:r>
          </w:p>
        </w:tc>
        <w:tc>
          <w:tcPr>
            <w:tcW w:w="1750" w:type="dxa"/>
          </w:tcPr>
          <w:p w:rsidR="003B25C7" w:rsidRPr="00835A66" w:rsidRDefault="00FB168F" w:rsidP="004D6A61">
            <w:pPr>
              <w:jc w:val="both"/>
              <w:rPr>
                <w:rFonts w:ascii="Arial" w:hAnsi="Arial" w:cs="Arial"/>
                <w:sz w:val="20"/>
                <w:szCs w:val="20"/>
              </w:rPr>
            </w:pPr>
            <w:r w:rsidRPr="00835A66">
              <w:rPr>
                <w:rFonts w:ascii="Arial" w:hAnsi="Arial" w:cs="Arial"/>
                <w:i/>
                <w:sz w:val="20"/>
                <w:szCs w:val="20"/>
              </w:rPr>
              <w:t xml:space="preserve">Dicrurus leucophacus longicaudatus </w:t>
            </w:r>
            <w:r w:rsidRPr="00835A66">
              <w:rPr>
                <w:rFonts w:ascii="Arial" w:hAnsi="Arial" w:cs="Arial"/>
                <w:sz w:val="20"/>
                <w:szCs w:val="20"/>
              </w:rPr>
              <w:t>(Hay)</w:t>
            </w:r>
          </w:p>
        </w:tc>
        <w:tc>
          <w:tcPr>
            <w:tcW w:w="1377" w:type="dxa"/>
          </w:tcPr>
          <w:p w:rsidR="00FB168F" w:rsidRPr="00835A66" w:rsidRDefault="00FB168F" w:rsidP="004D6A61">
            <w:pPr>
              <w:pStyle w:val="ListParagraph"/>
              <w:numPr>
                <w:ilvl w:val="0"/>
                <w:numId w:val="14"/>
              </w:numPr>
              <w:jc w:val="both"/>
              <w:rPr>
                <w:rFonts w:ascii="Arial" w:hAnsi="Arial" w:cs="Arial"/>
                <w:i/>
                <w:sz w:val="20"/>
                <w:szCs w:val="20"/>
              </w:rPr>
            </w:pPr>
            <w:r w:rsidRPr="00835A66">
              <w:rPr>
                <w:rFonts w:ascii="Arial" w:hAnsi="Arial" w:cs="Arial"/>
                <w:i/>
                <w:sz w:val="20"/>
                <w:szCs w:val="20"/>
              </w:rPr>
              <w:t xml:space="preserve">cerana </w:t>
            </w:r>
          </w:p>
          <w:p w:rsidR="00FB168F" w:rsidRPr="00835A66" w:rsidRDefault="00FB168F" w:rsidP="004D6A61">
            <w:pPr>
              <w:pStyle w:val="ListParagraph"/>
              <w:numPr>
                <w:ilvl w:val="0"/>
                <w:numId w:val="15"/>
              </w:numPr>
              <w:jc w:val="both"/>
              <w:rPr>
                <w:rFonts w:ascii="Arial" w:hAnsi="Arial" w:cs="Arial"/>
                <w:i/>
                <w:sz w:val="20"/>
                <w:szCs w:val="20"/>
              </w:rPr>
            </w:pPr>
            <w:r w:rsidRPr="00835A66">
              <w:rPr>
                <w:rFonts w:ascii="Arial" w:hAnsi="Arial" w:cs="Arial"/>
                <w:i/>
                <w:sz w:val="20"/>
                <w:szCs w:val="20"/>
              </w:rPr>
              <w:t>dorsata</w:t>
            </w:r>
          </w:p>
          <w:p w:rsidR="003B25C7" w:rsidRPr="00835A66" w:rsidRDefault="00FB168F" w:rsidP="004D6A61">
            <w:pPr>
              <w:pStyle w:val="ListParagraph"/>
              <w:numPr>
                <w:ilvl w:val="0"/>
                <w:numId w:val="16"/>
              </w:numPr>
              <w:jc w:val="both"/>
              <w:rPr>
                <w:rFonts w:ascii="Arial" w:hAnsi="Arial" w:cs="Arial"/>
                <w:sz w:val="20"/>
                <w:szCs w:val="20"/>
              </w:rPr>
            </w:pPr>
            <w:r w:rsidRPr="00835A66">
              <w:rPr>
                <w:rFonts w:ascii="Arial" w:hAnsi="Arial" w:cs="Arial"/>
                <w:i/>
                <w:sz w:val="20"/>
                <w:szCs w:val="20"/>
              </w:rPr>
              <w:t>mellifera</w:t>
            </w:r>
          </w:p>
        </w:tc>
        <w:tc>
          <w:tcPr>
            <w:tcW w:w="1707" w:type="dxa"/>
          </w:tcPr>
          <w:p w:rsidR="003B25C7" w:rsidRPr="00835A66" w:rsidRDefault="00FB168F" w:rsidP="004D6A61">
            <w:pPr>
              <w:jc w:val="both"/>
              <w:rPr>
                <w:rFonts w:ascii="Arial" w:hAnsi="Arial" w:cs="Arial"/>
                <w:sz w:val="20"/>
                <w:szCs w:val="20"/>
              </w:rPr>
            </w:pPr>
            <w:r w:rsidRPr="00835A66">
              <w:rPr>
                <w:rFonts w:ascii="Arial" w:hAnsi="Arial" w:cs="Arial"/>
                <w:sz w:val="20"/>
                <w:szCs w:val="20"/>
              </w:rPr>
              <w:t xml:space="preserve">GKVK, Bhagamandala, Virajpet, Puttur, Sulya, Sakaleshpur, </w:t>
            </w:r>
            <w:r w:rsidRPr="00835A66">
              <w:rPr>
                <w:rFonts w:ascii="Arial" w:hAnsi="Arial" w:cs="Arial"/>
                <w:sz w:val="20"/>
                <w:szCs w:val="20"/>
              </w:rPr>
              <w:lastRenderedPageBreak/>
              <w:t>Mudigere, Thirthahalli, Sirsi, Sagara</w:t>
            </w:r>
          </w:p>
        </w:tc>
        <w:tc>
          <w:tcPr>
            <w:tcW w:w="1515" w:type="dxa"/>
          </w:tcPr>
          <w:p w:rsidR="003B25C7" w:rsidRPr="00835A66" w:rsidRDefault="00FB168F" w:rsidP="004D6A61">
            <w:pPr>
              <w:jc w:val="both"/>
              <w:rPr>
                <w:rFonts w:ascii="Arial" w:hAnsi="Arial" w:cs="Arial"/>
                <w:sz w:val="20"/>
                <w:szCs w:val="20"/>
              </w:rPr>
            </w:pPr>
            <w:r w:rsidRPr="00835A66">
              <w:rPr>
                <w:rFonts w:ascii="Arial" w:hAnsi="Arial" w:cs="Arial"/>
                <w:sz w:val="20"/>
                <w:szCs w:val="20"/>
              </w:rPr>
              <w:lastRenderedPageBreak/>
              <w:t>Minor; Occasional; Polyphagous</w:t>
            </w:r>
          </w:p>
        </w:tc>
      </w:tr>
      <w:tr w:rsidR="00FB168F" w:rsidRPr="00835A66" w:rsidTr="00283F35">
        <w:trPr>
          <w:jc w:val="center"/>
        </w:trPr>
        <w:tc>
          <w:tcPr>
            <w:tcW w:w="1350" w:type="dxa"/>
          </w:tcPr>
          <w:p w:rsidR="00FB168F" w:rsidRPr="00835A66" w:rsidRDefault="00FB168F" w:rsidP="004D6A61">
            <w:pPr>
              <w:jc w:val="both"/>
              <w:rPr>
                <w:rFonts w:ascii="Arial" w:hAnsi="Arial" w:cs="Arial"/>
                <w:sz w:val="20"/>
                <w:szCs w:val="20"/>
              </w:rPr>
            </w:pPr>
          </w:p>
        </w:tc>
        <w:tc>
          <w:tcPr>
            <w:tcW w:w="1318" w:type="dxa"/>
          </w:tcPr>
          <w:p w:rsidR="00FB168F" w:rsidRPr="00835A66" w:rsidRDefault="00FB168F" w:rsidP="004D6A61">
            <w:pPr>
              <w:jc w:val="both"/>
              <w:rPr>
                <w:rFonts w:ascii="Arial" w:hAnsi="Arial" w:cs="Arial"/>
                <w:sz w:val="20"/>
                <w:szCs w:val="20"/>
              </w:rPr>
            </w:pPr>
          </w:p>
        </w:tc>
        <w:tc>
          <w:tcPr>
            <w:tcW w:w="1750" w:type="dxa"/>
          </w:tcPr>
          <w:p w:rsidR="00FB168F" w:rsidRPr="00835A66" w:rsidRDefault="00FB168F" w:rsidP="004D6A61">
            <w:pPr>
              <w:jc w:val="both"/>
              <w:rPr>
                <w:rFonts w:ascii="Arial" w:hAnsi="Arial" w:cs="Arial"/>
                <w:sz w:val="20"/>
                <w:szCs w:val="20"/>
              </w:rPr>
            </w:pPr>
            <w:r w:rsidRPr="00835A66">
              <w:rPr>
                <w:rFonts w:ascii="Arial" w:hAnsi="Arial" w:cs="Arial"/>
                <w:i/>
                <w:sz w:val="20"/>
                <w:szCs w:val="20"/>
              </w:rPr>
              <w:t>Dicrurus adsimilis</w:t>
            </w:r>
            <w:r w:rsidRPr="00835A66">
              <w:rPr>
                <w:rFonts w:ascii="Arial" w:hAnsi="Arial" w:cs="Arial"/>
                <w:sz w:val="20"/>
                <w:szCs w:val="20"/>
              </w:rPr>
              <w:t xml:space="preserve"> (Vieillot)</w:t>
            </w:r>
          </w:p>
        </w:tc>
        <w:tc>
          <w:tcPr>
            <w:tcW w:w="1377" w:type="dxa"/>
          </w:tcPr>
          <w:p w:rsidR="00FB168F" w:rsidRPr="00835A66" w:rsidRDefault="00FB168F" w:rsidP="004D6A61">
            <w:pPr>
              <w:pStyle w:val="ListParagraph"/>
              <w:numPr>
                <w:ilvl w:val="0"/>
                <w:numId w:val="17"/>
              </w:numPr>
              <w:jc w:val="both"/>
              <w:rPr>
                <w:rFonts w:ascii="Arial" w:hAnsi="Arial" w:cs="Arial"/>
                <w:i/>
                <w:sz w:val="20"/>
                <w:szCs w:val="20"/>
              </w:rPr>
            </w:pPr>
            <w:r w:rsidRPr="00835A66">
              <w:rPr>
                <w:rFonts w:ascii="Arial" w:hAnsi="Arial" w:cs="Arial"/>
                <w:i/>
                <w:sz w:val="20"/>
                <w:szCs w:val="20"/>
              </w:rPr>
              <w:t>cerana</w:t>
            </w:r>
          </w:p>
          <w:p w:rsidR="00FB168F" w:rsidRPr="00835A66" w:rsidRDefault="00FB168F" w:rsidP="004D6A61">
            <w:pPr>
              <w:pStyle w:val="ListParagraph"/>
              <w:numPr>
                <w:ilvl w:val="0"/>
                <w:numId w:val="18"/>
              </w:numPr>
              <w:jc w:val="both"/>
              <w:rPr>
                <w:rFonts w:ascii="Arial" w:hAnsi="Arial" w:cs="Arial"/>
                <w:i/>
                <w:sz w:val="20"/>
                <w:szCs w:val="20"/>
              </w:rPr>
            </w:pPr>
            <w:r w:rsidRPr="00835A66">
              <w:rPr>
                <w:rFonts w:ascii="Arial" w:hAnsi="Arial" w:cs="Arial"/>
                <w:i/>
                <w:sz w:val="20"/>
                <w:szCs w:val="20"/>
              </w:rPr>
              <w:t>dorsata</w:t>
            </w:r>
          </w:p>
          <w:p w:rsidR="00FB168F" w:rsidRPr="00835A66" w:rsidRDefault="00FB168F" w:rsidP="004D6A61">
            <w:pPr>
              <w:pStyle w:val="ListParagraph"/>
              <w:numPr>
                <w:ilvl w:val="0"/>
                <w:numId w:val="19"/>
              </w:numPr>
              <w:jc w:val="both"/>
              <w:rPr>
                <w:rFonts w:ascii="Arial" w:hAnsi="Arial" w:cs="Arial"/>
                <w:sz w:val="20"/>
                <w:szCs w:val="20"/>
              </w:rPr>
            </w:pPr>
            <w:r w:rsidRPr="00835A66">
              <w:rPr>
                <w:rFonts w:ascii="Arial" w:hAnsi="Arial" w:cs="Arial"/>
                <w:i/>
                <w:sz w:val="20"/>
                <w:szCs w:val="20"/>
              </w:rPr>
              <w:t>mellifera</w:t>
            </w:r>
          </w:p>
        </w:tc>
        <w:tc>
          <w:tcPr>
            <w:tcW w:w="1707" w:type="dxa"/>
          </w:tcPr>
          <w:p w:rsidR="00FB168F" w:rsidRPr="00835A66" w:rsidRDefault="00FB168F" w:rsidP="004D6A61">
            <w:pPr>
              <w:jc w:val="both"/>
              <w:rPr>
                <w:rFonts w:ascii="Arial" w:hAnsi="Arial" w:cs="Arial"/>
                <w:sz w:val="20"/>
                <w:szCs w:val="20"/>
              </w:rPr>
            </w:pPr>
            <w:r w:rsidRPr="00835A66">
              <w:rPr>
                <w:rFonts w:ascii="Arial" w:hAnsi="Arial" w:cs="Arial"/>
                <w:sz w:val="20"/>
                <w:szCs w:val="20"/>
              </w:rPr>
              <w:t>GKVK, Bhagamandala, Virajpet, Puttur, Sulya, Sakaleshpur, Mudigere, Thirthahalli, Sirsi, Sagara</w:t>
            </w:r>
          </w:p>
        </w:tc>
        <w:tc>
          <w:tcPr>
            <w:tcW w:w="1515" w:type="dxa"/>
          </w:tcPr>
          <w:p w:rsidR="00FB168F" w:rsidRPr="00835A66" w:rsidRDefault="00FB168F" w:rsidP="004D6A61">
            <w:pPr>
              <w:jc w:val="both"/>
              <w:rPr>
                <w:rFonts w:ascii="Arial" w:hAnsi="Arial" w:cs="Arial"/>
                <w:sz w:val="20"/>
                <w:szCs w:val="20"/>
              </w:rPr>
            </w:pPr>
            <w:r w:rsidRPr="00835A66">
              <w:rPr>
                <w:rFonts w:ascii="Arial" w:hAnsi="Arial" w:cs="Arial"/>
                <w:sz w:val="20"/>
                <w:szCs w:val="20"/>
              </w:rPr>
              <w:t>Minor; Occasional; Polyphagous</w:t>
            </w:r>
          </w:p>
        </w:tc>
      </w:tr>
      <w:tr w:rsidR="00FB168F" w:rsidRPr="00835A66" w:rsidTr="00283F35">
        <w:trPr>
          <w:jc w:val="center"/>
        </w:trPr>
        <w:tc>
          <w:tcPr>
            <w:tcW w:w="1350" w:type="dxa"/>
          </w:tcPr>
          <w:p w:rsidR="00FB168F" w:rsidRPr="00835A66" w:rsidRDefault="00FB168F" w:rsidP="004D6A61">
            <w:pPr>
              <w:jc w:val="both"/>
              <w:rPr>
                <w:rFonts w:ascii="Arial" w:hAnsi="Arial" w:cs="Arial"/>
                <w:sz w:val="20"/>
                <w:szCs w:val="20"/>
              </w:rPr>
            </w:pPr>
            <w:r w:rsidRPr="00835A66">
              <w:rPr>
                <w:rFonts w:ascii="Arial" w:hAnsi="Arial" w:cs="Arial"/>
                <w:sz w:val="20"/>
                <w:szCs w:val="20"/>
              </w:rPr>
              <w:t>Coraciiformes</w:t>
            </w:r>
          </w:p>
        </w:tc>
        <w:tc>
          <w:tcPr>
            <w:tcW w:w="1318" w:type="dxa"/>
          </w:tcPr>
          <w:p w:rsidR="00FB168F" w:rsidRPr="00835A66" w:rsidRDefault="00FB168F" w:rsidP="004D6A61">
            <w:pPr>
              <w:jc w:val="both"/>
              <w:rPr>
                <w:rFonts w:ascii="Arial" w:hAnsi="Arial" w:cs="Arial"/>
                <w:sz w:val="20"/>
                <w:szCs w:val="20"/>
              </w:rPr>
            </w:pPr>
            <w:r w:rsidRPr="00835A66">
              <w:rPr>
                <w:rFonts w:ascii="Arial" w:hAnsi="Arial" w:cs="Arial"/>
                <w:sz w:val="20"/>
                <w:szCs w:val="20"/>
              </w:rPr>
              <w:t>Meropidae</w:t>
            </w:r>
          </w:p>
        </w:tc>
        <w:tc>
          <w:tcPr>
            <w:tcW w:w="1750" w:type="dxa"/>
          </w:tcPr>
          <w:p w:rsidR="00FB168F" w:rsidRPr="00835A66" w:rsidRDefault="00FB168F" w:rsidP="004D6A61">
            <w:pPr>
              <w:jc w:val="both"/>
              <w:rPr>
                <w:rFonts w:ascii="Arial" w:hAnsi="Arial" w:cs="Arial"/>
                <w:i/>
                <w:sz w:val="20"/>
                <w:szCs w:val="20"/>
              </w:rPr>
            </w:pPr>
            <w:r w:rsidRPr="00835A66">
              <w:rPr>
                <w:rFonts w:ascii="Arial" w:hAnsi="Arial" w:cs="Arial"/>
                <w:i/>
                <w:sz w:val="20"/>
                <w:szCs w:val="20"/>
              </w:rPr>
              <w:t xml:space="preserve">Merops sp. </w:t>
            </w:r>
          </w:p>
        </w:tc>
        <w:tc>
          <w:tcPr>
            <w:tcW w:w="1377" w:type="dxa"/>
          </w:tcPr>
          <w:p w:rsidR="00FB168F" w:rsidRPr="00835A66" w:rsidRDefault="00EB3733" w:rsidP="004D6A61">
            <w:pPr>
              <w:pStyle w:val="ListParagraph"/>
              <w:numPr>
                <w:ilvl w:val="0"/>
                <w:numId w:val="21"/>
              </w:numPr>
              <w:jc w:val="both"/>
              <w:rPr>
                <w:rFonts w:ascii="Arial" w:hAnsi="Arial" w:cs="Arial"/>
                <w:i/>
                <w:sz w:val="20"/>
                <w:szCs w:val="20"/>
              </w:rPr>
            </w:pPr>
            <w:r w:rsidRPr="00835A66">
              <w:rPr>
                <w:rFonts w:ascii="Arial" w:hAnsi="Arial" w:cs="Arial"/>
                <w:i/>
                <w:sz w:val="20"/>
                <w:szCs w:val="20"/>
              </w:rPr>
              <w:t>cerana</w:t>
            </w:r>
          </w:p>
        </w:tc>
        <w:tc>
          <w:tcPr>
            <w:tcW w:w="1707" w:type="dxa"/>
          </w:tcPr>
          <w:p w:rsidR="00FB168F" w:rsidRPr="00835A66" w:rsidRDefault="00EB3733" w:rsidP="004D6A61">
            <w:pPr>
              <w:jc w:val="both"/>
              <w:rPr>
                <w:rFonts w:ascii="Arial" w:hAnsi="Arial" w:cs="Arial"/>
                <w:sz w:val="20"/>
                <w:szCs w:val="20"/>
              </w:rPr>
            </w:pPr>
            <w:r w:rsidRPr="00835A66">
              <w:rPr>
                <w:rFonts w:ascii="Arial" w:hAnsi="Arial" w:cs="Arial"/>
                <w:sz w:val="20"/>
                <w:szCs w:val="20"/>
              </w:rPr>
              <w:t>GKVK, Sulya, Puttur, Mudigere, Sakaleshpur, Bhagamandala, Virajpet, Thirthahalli</w:t>
            </w:r>
          </w:p>
        </w:tc>
        <w:tc>
          <w:tcPr>
            <w:tcW w:w="1515" w:type="dxa"/>
          </w:tcPr>
          <w:p w:rsidR="00FB168F" w:rsidRPr="00835A66" w:rsidRDefault="00EB3733" w:rsidP="004D6A61">
            <w:pPr>
              <w:jc w:val="both"/>
              <w:rPr>
                <w:rFonts w:ascii="Arial" w:hAnsi="Arial" w:cs="Arial"/>
                <w:sz w:val="20"/>
                <w:szCs w:val="20"/>
              </w:rPr>
            </w:pPr>
            <w:r w:rsidRPr="00835A66">
              <w:rPr>
                <w:rFonts w:ascii="Arial" w:hAnsi="Arial" w:cs="Arial"/>
                <w:sz w:val="20"/>
                <w:szCs w:val="20"/>
              </w:rPr>
              <w:t>Minor; Occasional; Polyphagous</w:t>
            </w:r>
          </w:p>
        </w:tc>
      </w:tr>
    </w:tbl>
    <w:p w:rsidR="00EB3733"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EB3733" w:rsidRPr="00835A66">
        <w:rPr>
          <w:rFonts w:ascii="Arial" w:hAnsi="Arial" w:cs="Arial"/>
          <w:sz w:val="20"/>
          <w:szCs w:val="20"/>
        </w:rPr>
        <w:t xml:space="preserve">The maximum incidence occurred during January- March and June – September. The mites occrred in large numbers on the workrer bees of </w:t>
      </w:r>
      <w:r w:rsidR="00C13AA6" w:rsidRPr="00835A66">
        <w:rPr>
          <w:rFonts w:ascii="Arial" w:hAnsi="Arial" w:cs="Arial"/>
          <w:i/>
          <w:sz w:val="20"/>
          <w:szCs w:val="20"/>
        </w:rPr>
        <w:t>A.</w:t>
      </w:r>
      <w:r w:rsidR="00EB3733" w:rsidRPr="00835A66">
        <w:rPr>
          <w:rFonts w:ascii="Arial" w:hAnsi="Arial" w:cs="Arial"/>
          <w:i/>
          <w:sz w:val="20"/>
          <w:szCs w:val="20"/>
        </w:rPr>
        <w:t xml:space="preserve"> cerana</w:t>
      </w:r>
      <w:r w:rsidR="00CD4ED1" w:rsidRPr="00835A66">
        <w:rPr>
          <w:rFonts w:ascii="Arial" w:hAnsi="Arial" w:cs="Arial"/>
          <w:sz w:val="20"/>
          <w:szCs w:val="20"/>
        </w:rPr>
        <w:t xml:space="preserve"> and were ofte</w:t>
      </w:r>
      <w:r w:rsidR="00EB3733" w:rsidRPr="00835A66">
        <w:rPr>
          <w:rFonts w:ascii="Arial" w:hAnsi="Arial" w:cs="Arial"/>
          <w:sz w:val="20"/>
          <w:szCs w:val="20"/>
        </w:rPr>
        <w:t>n recorded up to 362 mites per bee on the head and thorax of the foragers.</w:t>
      </w:r>
    </w:p>
    <w:p w:rsidR="001321D1" w:rsidRPr="00835A66" w:rsidRDefault="001321D1" w:rsidP="004D6A61">
      <w:pPr>
        <w:jc w:val="both"/>
        <w:rPr>
          <w:rFonts w:ascii="Arial" w:hAnsi="Arial" w:cs="Arial"/>
          <w:sz w:val="20"/>
          <w:szCs w:val="20"/>
        </w:rPr>
      </w:pPr>
    </w:p>
    <w:p w:rsidR="00EB3733"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EB3733" w:rsidRPr="00835A66">
        <w:rPr>
          <w:rFonts w:ascii="Arial" w:hAnsi="Arial" w:cs="Arial"/>
          <w:sz w:val="20"/>
          <w:szCs w:val="20"/>
        </w:rPr>
        <w:t xml:space="preserve">Family: Laelapidae: </w:t>
      </w:r>
      <w:r w:rsidR="00EB3733" w:rsidRPr="00835A66">
        <w:rPr>
          <w:rFonts w:ascii="Arial" w:hAnsi="Arial" w:cs="Arial"/>
          <w:i/>
          <w:sz w:val="20"/>
          <w:szCs w:val="20"/>
        </w:rPr>
        <w:t>Tropilaelaps clareae</w:t>
      </w:r>
      <w:r w:rsidR="00EB3733" w:rsidRPr="00835A66">
        <w:rPr>
          <w:rFonts w:ascii="Arial" w:hAnsi="Arial" w:cs="Arial"/>
          <w:sz w:val="20"/>
          <w:szCs w:val="20"/>
        </w:rPr>
        <w:t xml:space="preserve"> (Delfmado and Baker) is vasty and red i</w:t>
      </w:r>
      <w:r w:rsidR="00CD4ED1" w:rsidRPr="00835A66">
        <w:rPr>
          <w:rFonts w:ascii="Arial" w:hAnsi="Arial" w:cs="Arial"/>
          <w:sz w:val="20"/>
          <w:szCs w:val="20"/>
        </w:rPr>
        <w:t xml:space="preserve">n colour. It can be </w:t>
      </w:r>
      <w:r w:rsidR="00C13AA6" w:rsidRPr="00835A66">
        <w:rPr>
          <w:rFonts w:ascii="Arial" w:hAnsi="Arial" w:cs="Arial"/>
          <w:sz w:val="20"/>
          <w:szCs w:val="20"/>
        </w:rPr>
        <w:t>seen actively</w:t>
      </w:r>
      <w:r w:rsidR="00EB3733" w:rsidRPr="00835A66">
        <w:rPr>
          <w:rFonts w:ascii="Arial" w:hAnsi="Arial" w:cs="Arial"/>
          <w:sz w:val="20"/>
          <w:szCs w:val="20"/>
        </w:rPr>
        <w:t xml:space="preserve"> moving in and out of the cells. It was found to suck the b</w:t>
      </w:r>
      <w:r w:rsidR="00CD4ED1" w:rsidRPr="00835A66">
        <w:rPr>
          <w:rFonts w:ascii="Arial" w:hAnsi="Arial" w:cs="Arial"/>
          <w:sz w:val="20"/>
          <w:szCs w:val="20"/>
        </w:rPr>
        <w:t>ody fluid from the larvae and pu</w:t>
      </w:r>
      <w:r w:rsidR="00EB3733" w:rsidRPr="00835A66">
        <w:rPr>
          <w:rFonts w:ascii="Arial" w:hAnsi="Arial" w:cs="Arial"/>
          <w:sz w:val="20"/>
          <w:szCs w:val="20"/>
        </w:rPr>
        <w:t>pae of honey bees. The observations are in conformity with the findings of Bharadwaj (1968). The maximum incidence</w:t>
      </w:r>
      <w:r w:rsidR="00CD4ED1" w:rsidRPr="00835A66">
        <w:rPr>
          <w:rFonts w:ascii="Arial" w:hAnsi="Arial" w:cs="Arial"/>
          <w:sz w:val="20"/>
          <w:szCs w:val="20"/>
        </w:rPr>
        <w:t xml:space="preserve"> was observed on </w:t>
      </w:r>
      <w:r w:rsidR="00CD4ED1" w:rsidRPr="00835A66">
        <w:rPr>
          <w:rFonts w:ascii="Arial" w:hAnsi="Arial" w:cs="Arial"/>
          <w:i/>
          <w:sz w:val="20"/>
          <w:szCs w:val="20"/>
        </w:rPr>
        <w:t>A. m</w:t>
      </w:r>
      <w:r w:rsidR="00234967" w:rsidRPr="00835A66">
        <w:rPr>
          <w:rFonts w:ascii="Arial" w:hAnsi="Arial" w:cs="Arial"/>
          <w:i/>
          <w:sz w:val="20"/>
          <w:szCs w:val="20"/>
        </w:rPr>
        <w:t>el</w:t>
      </w:r>
      <w:r w:rsidR="00CD4ED1" w:rsidRPr="00835A66">
        <w:rPr>
          <w:rFonts w:ascii="Arial" w:hAnsi="Arial" w:cs="Arial"/>
          <w:i/>
          <w:sz w:val="20"/>
          <w:szCs w:val="20"/>
        </w:rPr>
        <w:t>l</w:t>
      </w:r>
      <w:r w:rsidR="00234967" w:rsidRPr="00835A66">
        <w:rPr>
          <w:rFonts w:ascii="Arial" w:hAnsi="Arial" w:cs="Arial"/>
          <w:i/>
          <w:sz w:val="20"/>
          <w:szCs w:val="20"/>
        </w:rPr>
        <w:t>ifera</w:t>
      </w:r>
      <w:r w:rsidR="00234967" w:rsidRPr="00835A66">
        <w:rPr>
          <w:rFonts w:ascii="Arial" w:hAnsi="Arial" w:cs="Arial"/>
          <w:sz w:val="20"/>
          <w:szCs w:val="20"/>
        </w:rPr>
        <w:t xml:space="preserve"> colonies during May (164.4/ hive) followed by April (155.8/hive). All the observed colonies of </w:t>
      </w:r>
      <w:r w:rsidR="00234967" w:rsidRPr="00835A66">
        <w:rPr>
          <w:rFonts w:ascii="Arial" w:hAnsi="Arial" w:cs="Arial"/>
          <w:i/>
          <w:sz w:val="20"/>
          <w:szCs w:val="20"/>
        </w:rPr>
        <w:t>A. cerana</w:t>
      </w:r>
      <w:r w:rsidR="00234967" w:rsidRPr="00835A66">
        <w:rPr>
          <w:rFonts w:ascii="Arial" w:hAnsi="Arial" w:cs="Arial"/>
          <w:sz w:val="20"/>
          <w:szCs w:val="20"/>
        </w:rPr>
        <w:t xml:space="preserve"> were found free from this species of mites.</w:t>
      </w:r>
    </w:p>
    <w:p w:rsidR="00234967" w:rsidRPr="00835A66" w:rsidRDefault="00234967" w:rsidP="004D6A61">
      <w:pPr>
        <w:jc w:val="both"/>
        <w:rPr>
          <w:rFonts w:ascii="Arial" w:hAnsi="Arial" w:cs="Arial"/>
          <w:sz w:val="20"/>
          <w:szCs w:val="20"/>
        </w:rPr>
      </w:pPr>
    </w:p>
    <w:p w:rsidR="00234967" w:rsidRPr="00835A66" w:rsidRDefault="001321D1" w:rsidP="004D6A61">
      <w:pPr>
        <w:jc w:val="both"/>
        <w:rPr>
          <w:rFonts w:ascii="Arial" w:hAnsi="Arial" w:cs="Arial"/>
          <w:spacing w:val="-4"/>
          <w:sz w:val="20"/>
          <w:szCs w:val="20"/>
        </w:rPr>
      </w:pPr>
      <w:r w:rsidRPr="00835A66">
        <w:rPr>
          <w:rFonts w:ascii="Arial" w:hAnsi="Arial" w:cs="Arial"/>
          <w:sz w:val="20"/>
          <w:szCs w:val="20"/>
        </w:rPr>
        <w:t xml:space="preserve">        </w:t>
      </w:r>
      <w:r w:rsidR="00234967" w:rsidRPr="00835A66">
        <w:rPr>
          <w:rFonts w:ascii="Arial" w:hAnsi="Arial" w:cs="Arial"/>
          <w:spacing w:val="-4"/>
          <w:sz w:val="20"/>
          <w:szCs w:val="20"/>
        </w:rPr>
        <w:t xml:space="preserve">Family:Varroidae: </w:t>
      </w:r>
      <w:r w:rsidR="00234967" w:rsidRPr="00835A66">
        <w:rPr>
          <w:rFonts w:ascii="Arial" w:hAnsi="Arial" w:cs="Arial"/>
          <w:i/>
          <w:spacing w:val="-4"/>
          <w:sz w:val="20"/>
          <w:szCs w:val="20"/>
        </w:rPr>
        <w:t>Varroa jacobsoni</w:t>
      </w:r>
      <w:r w:rsidR="00234967" w:rsidRPr="00835A66">
        <w:rPr>
          <w:rFonts w:ascii="Arial" w:hAnsi="Arial" w:cs="Arial"/>
          <w:spacing w:val="-4"/>
          <w:sz w:val="20"/>
          <w:szCs w:val="20"/>
        </w:rPr>
        <w:t xml:space="preserve"> is a large sized reddish-brown, broadly oval and hairy mite, visible to naked eye by careful observation. Adult mites live on worker and drone bees under the abdominal sclerites and occasionally found attached to thorax. The mit</w:t>
      </w:r>
      <w:r w:rsidR="00CD4ED1" w:rsidRPr="00835A66">
        <w:rPr>
          <w:rFonts w:ascii="Arial" w:hAnsi="Arial" w:cs="Arial"/>
          <w:spacing w:val="-4"/>
          <w:sz w:val="20"/>
          <w:szCs w:val="20"/>
        </w:rPr>
        <w:t>e</w:t>
      </w:r>
      <w:r w:rsidR="00234967" w:rsidRPr="00835A66">
        <w:rPr>
          <w:rFonts w:ascii="Arial" w:hAnsi="Arial" w:cs="Arial"/>
          <w:spacing w:val="-4"/>
          <w:sz w:val="20"/>
          <w:szCs w:val="20"/>
        </w:rPr>
        <w:t xml:space="preserve">s enter the cells of a bee larva just before capping and attack the larva by sucking the haemolymph. These observations are in conformity with the findings of Lange </w:t>
      </w:r>
      <w:r w:rsidR="00234967" w:rsidRPr="00835A66">
        <w:rPr>
          <w:rFonts w:ascii="Arial" w:hAnsi="Arial" w:cs="Arial"/>
          <w:i/>
          <w:spacing w:val="-4"/>
          <w:sz w:val="20"/>
          <w:szCs w:val="20"/>
        </w:rPr>
        <w:t>et al.</w:t>
      </w:r>
      <w:r w:rsidR="00234967" w:rsidRPr="00835A66">
        <w:rPr>
          <w:rFonts w:ascii="Arial" w:hAnsi="Arial" w:cs="Arial"/>
          <w:spacing w:val="-4"/>
          <w:sz w:val="20"/>
          <w:szCs w:val="20"/>
        </w:rPr>
        <w:t xml:space="preserve"> (1976), Jong </w:t>
      </w:r>
      <w:r w:rsidR="00234967" w:rsidRPr="00835A66">
        <w:rPr>
          <w:rFonts w:ascii="Arial" w:hAnsi="Arial" w:cs="Arial"/>
          <w:i/>
          <w:spacing w:val="-4"/>
          <w:sz w:val="20"/>
          <w:szCs w:val="20"/>
        </w:rPr>
        <w:t>et al</w:t>
      </w:r>
      <w:r w:rsidR="00234967" w:rsidRPr="00835A66">
        <w:rPr>
          <w:rFonts w:ascii="Arial" w:hAnsi="Arial" w:cs="Arial"/>
          <w:spacing w:val="-4"/>
          <w:sz w:val="20"/>
          <w:szCs w:val="20"/>
        </w:rPr>
        <w:t>. (1984). As ectoparasi</w:t>
      </w:r>
      <w:r w:rsidR="007E0A2F" w:rsidRPr="00835A66">
        <w:rPr>
          <w:rFonts w:ascii="Arial" w:hAnsi="Arial" w:cs="Arial"/>
          <w:spacing w:val="-4"/>
          <w:sz w:val="20"/>
          <w:szCs w:val="20"/>
        </w:rPr>
        <w:t>tic, it was observed to suck the blood from the workers and drone larvae, pupae and also adults. The mites were also collected on the bottom board in the debris.</w:t>
      </w:r>
    </w:p>
    <w:p w:rsidR="007E0A2F" w:rsidRPr="00835A66" w:rsidRDefault="007E0A2F" w:rsidP="004D6A61">
      <w:pPr>
        <w:jc w:val="both"/>
        <w:rPr>
          <w:rFonts w:ascii="Arial" w:hAnsi="Arial" w:cs="Arial"/>
          <w:sz w:val="20"/>
          <w:szCs w:val="20"/>
        </w:rPr>
      </w:pPr>
    </w:p>
    <w:p w:rsidR="007E0A2F"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7E0A2F" w:rsidRPr="00835A66">
        <w:rPr>
          <w:rFonts w:ascii="Arial" w:hAnsi="Arial" w:cs="Arial"/>
          <w:sz w:val="20"/>
          <w:szCs w:val="20"/>
        </w:rPr>
        <w:t xml:space="preserve">The infestation of mites was maximum during July. The  maximum incidence of 5.2 and 3.6 mites per 20 adult bees were observed on </w:t>
      </w:r>
      <w:r w:rsidR="007E0A2F" w:rsidRPr="00835A66">
        <w:rPr>
          <w:rFonts w:ascii="Arial" w:hAnsi="Arial" w:cs="Arial"/>
          <w:i/>
          <w:sz w:val="20"/>
          <w:szCs w:val="20"/>
        </w:rPr>
        <w:t>A. mellifera</w:t>
      </w:r>
      <w:r w:rsidR="007E0A2F" w:rsidRPr="00835A66">
        <w:rPr>
          <w:rFonts w:ascii="Arial" w:hAnsi="Arial" w:cs="Arial"/>
          <w:sz w:val="20"/>
          <w:szCs w:val="20"/>
        </w:rPr>
        <w:t xml:space="preserve"> and </w:t>
      </w:r>
      <w:r w:rsidR="007E0A2F" w:rsidRPr="00835A66">
        <w:rPr>
          <w:rFonts w:ascii="Arial" w:hAnsi="Arial" w:cs="Arial"/>
          <w:i/>
          <w:sz w:val="20"/>
          <w:szCs w:val="20"/>
        </w:rPr>
        <w:t>A.</w:t>
      </w:r>
      <w:r w:rsidR="007E0A2F" w:rsidRPr="00835A66">
        <w:rPr>
          <w:rFonts w:ascii="Arial" w:hAnsi="Arial" w:cs="Arial"/>
          <w:sz w:val="20"/>
          <w:szCs w:val="20"/>
        </w:rPr>
        <w:t xml:space="preserve"> </w:t>
      </w:r>
      <w:r w:rsidR="007E0A2F" w:rsidRPr="00835A66">
        <w:rPr>
          <w:rFonts w:ascii="Arial" w:hAnsi="Arial" w:cs="Arial"/>
          <w:i/>
          <w:sz w:val="20"/>
          <w:szCs w:val="20"/>
        </w:rPr>
        <w:t>cerana</w:t>
      </w:r>
      <w:r w:rsidR="007E0A2F" w:rsidRPr="00835A66">
        <w:rPr>
          <w:rFonts w:ascii="Arial" w:hAnsi="Arial" w:cs="Arial"/>
          <w:sz w:val="20"/>
          <w:szCs w:val="20"/>
        </w:rPr>
        <w:t>, respectively. Similarly, 6.4 and 4.2 mites per 10 sq. cm. brood comb were re</w:t>
      </w:r>
      <w:r w:rsidR="00067F3F" w:rsidRPr="00835A66">
        <w:rPr>
          <w:rFonts w:ascii="Arial" w:hAnsi="Arial" w:cs="Arial"/>
          <w:sz w:val="20"/>
          <w:szCs w:val="20"/>
        </w:rPr>
        <w:t>corded o</w:t>
      </w:r>
      <w:r w:rsidR="007E0A2F" w:rsidRPr="00835A66">
        <w:rPr>
          <w:rFonts w:ascii="Arial" w:hAnsi="Arial" w:cs="Arial"/>
          <w:sz w:val="20"/>
          <w:szCs w:val="20"/>
        </w:rPr>
        <w:t xml:space="preserve">n </w:t>
      </w:r>
      <w:r w:rsidR="007E0A2F" w:rsidRPr="00835A66">
        <w:rPr>
          <w:rFonts w:ascii="Arial" w:hAnsi="Arial" w:cs="Arial"/>
          <w:i/>
          <w:sz w:val="20"/>
          <w:szCs w:val="20"/>
        </w:rPr>
        <w:t>A. mellifera</w:t>
      </w:r>
      <w:r w:rsidR="007E0A2F" w:rsidRPr="00835A66">
        <w:rPr>
          <w:rFonts w:ascii="Arial" w:hAnsi="Arial" w:cs="Arial"/>
          <w:sz w:val="20"/>
          <w:szCs w:val="20"/>
        </w:rPr>
        <w:t xml:space="preserve"> and </w:t>
      </w:r>
      <w:r w:rsidR="007E0A2F" w:rsidRPr="00835A66">
        <w:rPr>
          <w:rFonts w:ascii="Arial" w:hAnsi="Arial" w:cs="Arial"/>
          <w:i/>
          <w:sz w:val="20"/>
          <w:szCs w:val="20"/>
        </w:rPr>
        <w:t>A. cerana</w:t>
      </w:r>
      <w:r w:rsidR="007E0A2F" w:rsidRPr="00835A66">
        <w:rPr>
          <w:rFonts w:ascii="Arial" w:hAnsi="Arial" w:cs="Arial"/>
          <w:sz w:val="20"/>
          <w:szCs w:val="20"/>
        </w:rPr>
        <w:t xml:space="preserve"> colonies, respectively. Likewise, 4.8 and 2.6 mites per hive were collected on the bottom board of </w:t>
      </w:r>
      <w:r w:rsidR="007E0A2F" w:rsidRPr="00835A66">
        <w:rPr>
          <w:rFonts w:ascii="Arial" w:hAnsi="Arial" w:cs="Arial"/>
          <w:i/>
          <w:sz w:val="20"/>
          <w:szCs w:val="20"/>
        </w:rPr>
        <w:t>A. mellifera</w:t>
      </w:r>
      <w:r w:rsidR="007E0A2F" w:rsidRPr="00835A66">
        <w:rPr>
          <w:rFonts w:ascii="Arial" w:hAnsi="Arial" w:cs="Arial"/>
          <w:sz w:val="20"/>
          <w:szCs w:val="20"/>
        </w:rPr>
        <w:t xml:space="preserve"> and </w:t>
      </w:r>
      <w:r w:rsidR="007E0A2F" w:rsidRPr="00835A66">
        <w:rPr>
          <w:rFonts w:ascii="Arial" w:hAnsi="Arial" w:cs="Arial"/>
          <w:i/>
          <w:sz w:val="20"/>
          <w:szCs w:val="20"/>
        </w:rPr>
        <w:t>A. cerana</w:t>
      </w:r>
      <w:r w:rsidR="007E0A2F" w:rsidRPr="00835A66">
        <w:rPr>
          <w:rFonts w:ascii="Arial" w:hAnsi="Arial" w:cs="Arial"/>
          <w:sz w:val="20"/>
          <w:szCs w:val="20"/>
        </w:rPr>
        <w:t xml:space="preserve"> colonies, respectively. However, there was no mite incidence on the pollen combs of both the species of honey bees. </w:t>
      </w:r>
    </w:p>
    <w:p w:rsidR="007E0A2F" w:rsidRPr="00835A66" w:rsidRDefault="007E0A2F" w:rsidP="004D6A61">
      <w:pPr>
        <w:jc w:val="both"/>
        <w:rPr>
          <w:rFonts w:ascii="Arial" w:hAnsi="Arial" w:cs="Arial"/>
          <w:sz w:val="20"/>
          <w:szCs w:val="20"/>
        </w:rPr>
      </w:pPr>
    </w:p>
    <w:p w:rsidR="007E0A2F" w:rsidRPr="00835A66" w:rsidRDefault="001321D1" w:rsidP="004D6A61">
      <w:pPr>
        <w:jc w:val="both"/>
        <w:rPr>
          <w:rFonts w:ascii="Arial" w:hAnsi="Arial" w:cs="Arial"/>
          <w:sz w:val="20"/>
          <w:szCs w:val="20"/>
        </w:rPr>
      </w:pPr>
      <w:r w:rsidRPr="00835A66">
        <w:rPr>
          <w:rFonts w:ascii="Arial" w:hAnsi="Arial" w:cs="Arial"/>
          <w:sz w:val="20"/>
          <w:szCs w:val="20"/>
        </w:rPr>
        <w:t xml:space="preserve">       </w:t>
      </w:r>
      <w:r w:rsidR="007E0A2F" w:rsidRPr="00835A66">
        <w:rPr>
          <w:rFonts w:ascii="Arial" w:hAnsi="Arial" w:cs="Arial"/>
          <w:sz w:val="20"/>
          <w:szCs w:val="20"/>
        </w:rPr>
        <w:t xml:space="preserve">Birds- Family: Dicruridae : </w:t>
      </w:r>
      <w:r w:rsidR="007E0A2F" w:rsidRPr="00835A66">
        <w:rPr>
          <w:rFonts w:ascii="Arial" w:hAnsi="Arial" w:cs="Arial"/>
          <w:i/>
          <w:sz w:val="20"/>
          <w:szCs w:val="20"/>
        </w:rPr>
        <w:t>Dicrurus leucophacus longicaudatus</w:t>
      </w:r>
      <w:r w:rsidR="007E0A2F" w:rsidRPr="00835A66">
        <w:rPr>
          <w:rFonts w:ascii="Arial" w:hAnsi="Arial" w:cs="Arial"/>
          <w:sz w:val="20"/>
          <w:szCs w:val="20"/>
        </w:rPr>
        <w:t xml:space="preserve"> (Hay) is a grey </w:t>
      </w:r>
      <w:r w:rsidR="00D43F65" w:rsidRPr="00835A66">
        <w:rPr>
          <w:rFonts w:ascii="Arial" w:hAnsi="Arial" w:cs="Arial"/>
          <w:sz w:val="20"/>
          <w:szCs w:val="20"/>
        </w:rPr>
        <w:t xml:space="preserve">coloured medium bird. It was observed flying around the bee colonies and catch the incoming and outgoing bees of </w:t>
      </w:r>
      <w:r w:rsidR="00D43F65" w:rsidRPr="00835A66">
        <w:rPr>
          <w:rFonts w:ascii="Arial" w:hAnsi="Arial" w:cs="Arial"/>
          <w:i/>
          <w:sz w:val="20"/>
          <w:szCs w:val="20"/>
        </w:rPr>
        <w:t>A. cerana, A. mellifera, A. dorsata</w:t>
      </w:r>
      <w:r w:rsidR="00D43F65" w:rsidRPr="00835A66">
        <w:rPr>
          <w:rFonts w:ascii="Arial" w:hAnsi="Arial" w:cs="Arial"/>
          <w:sz w:val="20"/>
          <w:szCs w:val="20"/>
        </w:rPr>
        <w:t xml:space="preserve"> and </w:t>
      </w:r>
      <w:r w:rsidR="00D43F65" w:rsidRPr="00835A66">
        <w:rPr>
          <w:rFonts w:ascii="Arial" w:hAnsi="Arial" w:cs="Arial"/>
          <w:i/>
          <w:sz w:val="20"/>
          <w:szCs w:val="20"/>
        </w:rPr>
        <w:t>A. florea</w:t>
      </w:r>
      <w:r w:rsidR="00D43F65" w:rsidRPr="00835A66">
        <w:rPr>
          <w:rFonts w:ascii="Arial" w:hAnsi="Arial" w:cs="Arial"/>
          <w:sz w:val="20"/>
          <w:szCs w:val="20"/>
        </w:rPr>
        <w:t xml:space="preserve">. The greater activity of birds was observed during morning and late afternoon from October to January under Bangalore conditions. Similar findings were also recorded by Esmail (1974) and Sihag (1993) although the species of birds were different from those in the present study. The maximum foraging activity was observed in the districts of </w:t>
      </w:r>
      <w:r w:rsidR="00D43F65" w:rsidRPr="00835A66">
        <w:rPr>
          <w:rFonts w:ascii="Arial" w:hAnsi="Arial" w:cs="Arial"/>
          <w:sz w:val="20"/>
          <w:szCs w:val="20"/>
        </w:rPr>
        <w:lastRenderedPageBreak/>
        <w:t xml:space="preserve">Kodagu, Dakshina Kannada, Hassan, Chikmagalur and Shimoga. The other species of birds such </w:t>
      </w:r>
      <w:r w:rsidR="00382605" w:rsidRPr="00835A66">
        <w:rPr>
          <w:rFonts w:ascii="Arial" w:hAnsi="Arial" w:cs="Arial"/>
          <w:sz w:val="20"/>
          <w:szCs w:val="20"/>
        </w:rPr>
        <w:t>as black drongo (</w:t>
      </w:r>
      <w:r w:rsidR="00382605" w:rsidRPr="00835A66">
        <w:rPr>
          <w:rFonts w:ascii="Arial" w:hAnsi="Arial" w:cs="Arial"/>
          <w:i/>
          <w:sz w:val="20"/>
          <w:szCs w:val="20"/>
        </w:rPr>
        <w:t>Dicrurus adsimilis</w:t>
      </w:r>
      <w:r w:rsidR="00382605" w:rsidRPr="00835A66">
        <w:rPr>
          <w:rFonts w:ascii="Arial" w:hAnsi="Arial" w:cs="Arial"/>
          <w:sz w:val="20"/>
          <w:szCs w:val="20"/>
        </w:rPr>
        <w:t>) and bee eater (</w:t>
      </w:r>
      <w:r w:rsidR="00382605" w:rsidRPr="00835A66">
        <w:rPr>
          <w:rFonts w:ascii="Arial" w:hAnsi="Arial" w:cs="Arial"/>
          <w:i/>
          <w:sz w:val="20"/>
          <w:szCs w:val="20"/>
        </w:rPr>
        <w:t>Merops sp</w:t>
      </w:r>
      <w:r w:rsidR="00382605" w:rsidRPr="00835A66">
        <w:rPr>
          <w:rFonts w:ascii="Arial" w:hAnsi="Arial" w:cs="Arial"/>
          <w:sz w:val="20"/>
          <w:szCs w:val="20"/>
        </w:rPr>
        <w:t>.) were also found feeding on the honey bees but their activity was lower near the hive or near the colonies as compared to the grey drongo.</w:t>
      </w:r>
    </w:p>
    <w:p w:rsidR="00382605" w:rsidRPr="00835A66" w:rsidRDefault="00382605" w:rsidP="004D6A61">
      <w:pPr>
        <w:jc w:val="both"/>
        <w:rPr>
          <w:rFonts w:ascii="Arial" w:hAnsi="Arial" w:cs="Arial"/>
          <w:sz w:val="20"/>
          <w:szCs w:val="20"/>
        </w:rPr>
      </w:pPr>
    </w:p>
    <w:p w:rsidR="00382605" w:rsidRPr="00835A66" w:rsidRDefault="00382605" w:rsidP="004D6A61">
      <w:pPr>
        <w:jc w:val="both"/>
        <w:rPr>
          <w:rFonts w:ascii="Arial" w:hAnsi="Arial" w:cs="Arial"/>
          <w:b/>
          <w:sz w:val="20"/>
          <w:szCs w:val="20"/>
        </w:rPr>
      </w:pPr>
      <w:r w:rsidRPr="00835A66">
        <w:rPr>
          <w:rFonts w:ascii="Arial" w:hAnsi="Arial" w:cs="Arial"/>
          <w:b/>
          <w:sz w:val="20"/>
          <w:szCs w:val="20"/>
        </w:rPr>
        <w:t>REFERENCES</w:t>
      </w:r>
    </w:p>
    <w:p w:rsidR="00382605" w:rsidRPr="00835A66" w:rsidRDefault="00382605" w:rsidP="004D6A61">
      <w:pPr>
        <w:jc w:val="both"/>
        <w:rPr>
          <w:rFonts w:ascii="Arial" w:hAnsi="Arial" w:cs="Arial"/>
          <w:sz w:val="20"/>
          <w:szCs w:val="20"/>
        </w:rPr>
      </w:pPr>
    </w:p>
    <w:p w:rsidR="00382605" w:rsidRPr="00835A66" w:rsidRDefault="00382605" w:rsidP="00067F3F">
      <w:pPr>
        <w:ind w:left="720" w:hanging="720"/>
        <w:jc w:val="both"/>
        <w:rPr>
          <w:rFonts w:ascii="Arial" w:hAnsi="Arial" w:cs="Arial"/>
          <w:sz w:val="20"/>
          <w:szCs w:val="20"/>
        </w:rPr>
      </w:pPr>
      <w:r w:rsidRPr="00835A66">
        <w:rPr>
          <w:rFonts w:ascii="Arial" w:hAnsi="Arial" w:cs="Arial"/>
          <w:sz w:val="20"/>
          <w:szCs w:val="20"/>
        </w:rPr>
        <w:t xml:space="preserve">Bharadwaj, R.K., 1968, A new record of the mite </w:t>
      </w:r>
      <w:r w:rsidRPr="00835A66">
        <w:rPr>
          <w:rFonts w:ascii="Arial" w:hAnsi="Arial" w:cs="Arial"/>
          <w:i/>
          <w:sz w:val="20"/>
          <w:szCs w:val="20"/>
        </w:rPr>
        <w:t>Tropilaelaps clareae</w:t>
      </w:r>
      <w:r w:rsidRPr="00835A66">
        <w:rPr>
          <w:rFonts w:ascii="Arial" w:hAnsi="Arial" w:cs="Arial"/>
          <w:sz w:val="20"/>
          <w:szCs w:val="20"/>
        </w:rPr>
        <w:t xml:space="preserve">, a parasite of honey bees in South East Asia. </w:t>
      </w:r>
      <w:r w:rsidRPr="00835A66">
        <w:rPr>
          <w:rFonts w:ascii="Arial" w:hAnsi="Arial" w:cs="Arial"/>
          <w:i/>
          <w:sz w:val="20"/>
          <w:szCs w:val="20"/>
        </w:rPr>
        <w:t>Bee world</w:t>
      </w:r>
      <w:r w:rsidRPr="00835A66">
        <w:rPr>
          <w:rFonts w:ascii="Arial" w:hAnsi="Arial" w:cs="Arial"/>
          <w:sz w:val="20"/>
          <w:szCs w:val="20"/>
        </w:rPr>
        <w:t xml:space="preserve">, </w:t>
      </w:r>
      <w:r w:rsidRPr="00835A66">
        <w:rPr>
          <w:rFonts w:ascii="Arial" w:hAnsi="Arial" w:cs="Arial"/>
          <w:b/>
          <w:sz w:val="20"/>
          <w:szCs w:val="20"/>
        </w:rPr>
        <w:t>49</w:t>
      </w:r>
      <w:r w:rsidRPr="00835A66">
        <w:rPr>
          <w:rFonts w:ascii="Arial" w:hAnsi="Arial" w:cs="Arial"/>
          <w:sz w:val="20"/>
          <w:szCs w:val="20"/>
        </w:rPr>
        <w:t>:115.</w:t>
      </w:r>
    </w:p>
    <w:p w:rsidR="00382605" w:rsidRPr="00835A66" w:rsidRDefault="00382605" w:rsidP="00067F3F">
      <w:pPr>
        <w:ind w:left="720" w:hanging="720"/>
        <w:jc w:val="both"/>
        <w:rPr>
          <w:rFonts w:ascii="Arial" w:hAnsi="Arial" w:cs="Arial"/>
          <w:sz w:val="20"/>
          <w:szCs w:val="20"/>
        </w:rPr>
      </w:pPr>
      <w:r w:rsidRPr="00835A66">
        <w:rPr>
          <w:rFonts w:ascii="Arial" w:hAnsi="Arial" w:cs="Arial"/>
          <w:sz w:val="20"/>
          <w:szCs w:val="20"/>
        </w:rPr>
        <w:t>Esmail, M., 1974, Bee eaters, a problem for bee keep</w:t>
      </w:r>
      <w:r w:rsidR="00067F3F" w:rsidRPr="00835A66">
        <w:rPr>
          <w:rFonts w:ascii="Arial" w:hAnsi="Arial" w:cs="Arial"/>
          <w:sz w:val="20"/>
          <w:szCs w:val="20"/>
        </w:rPr>
        <w:t>e</w:t>
      </w:r>
      <w:r w:rsidRPr="00835A66">
        <w:rPr>
          <w:rFonts w:ascii="Arial" w:hAnsi="Arial" w:cs="Arial"/>
          <w:sz w:val="20"/>
          <w:szCs w:val="20"/>
        </w:rPr>
        <w:t>rs in Iran</w:t>
      </w:r>
      <w:r w:rsidR="00C13AA6" w:rsidRPr="00835A66">
        <w:rPr>
          <w:rFonts w:ascii="Arial" w:hAnsi="Arial" w:cs="Arial"/>
          <w:sz w:val="20"/>
          <w:szCs w:val="20"/>
        </w:rPr>
        <w:t>.</w:t>
      </w:r>
      <w:r w:rsidRPr="00835A66">
        <w:rPr>
          <w:rFonts w:ascii="Arial" w:hAnsi="Arial" w:cs="Arial"/>
          <w:sz w:val="20"/>
          <w:szCs w:val="20"/>
        </w:rPr>
        <w:t xml:space="preserve"> </w:t>
      </w:r>
      <w:r w:rsidRPr="00835A66">
        <w:rPr>
          <w:rFonts w:ascii="Arial" w:hAnsi="Arial" w:cs="Arial"/>
          <w:i/>
          <w:sz w:val="20"/>
          <w:szCs w:val="20"/>
        </w:rPr>
        <w:t>Ame. Bee. J</w:t>
      </w:r>
      <w:r w:rsidRPr="00835A66">
        <w:rPr>
          <w:rFonts w:ascii="Arial" w:hAnsi="Arial" w:cs="Arial"/>
          <w:sz w:val="20"/>
          <w:szCs w:val="20"/>
        </w:rPr>
        <w:t xml:space="preserve">., </w:t>
      </w:r>
      <w:r w:rsidRPr="00835A66">
        <w:rPr>
          <w:rFonts w:ascii="Arial" w:hAnsi="Arial" w:cs="Arial"/>
          <w:b/>
          <w:sz w:val="20"/>
          <w:szCs w:val="20"/>
        </w:rPr>
        <w:t>114</w:t>
      </w:r>
      <w:r w:rsidRPr="00835A66">
        <w:rPr>
          <w:rFonts w:ascii="Arial" w:hAnsi="Arial" w:cs="Arial"/>
          <w:sz w:val="20"/>
          <w:szCs w:val="20"/>
        </w:rPr>
        <w:t>:136-137.</w:t>
      </w:r>
    </w:p>
    <w:p w:rsidR="00382605" w:rsidRPr="00835A66" w:rsidRDefault="00382605" w:rsidP="00067F3F">
      <w:pPr>
        <w:ind w:left="720" w:hanging="720"/>
        <w:jc w:val="both"/>
        <w:rPr>
          <w:rFonts w:ascii="Arial" w:hAnsi="Arial" w:cs="Arial"/>
          <w:sz w:val="20"/>
          <w:szCs w:val="20"/>
        </w:rPr>
      </w:pPr>
      <w:r w:rsidRPr="00835A66">
        <w:rPr>
          <w:rFonts w:ascii="Arial" w:hAnsi="Arial" w:cs="Arial"/>
          <w:sz w:val="20"/>
          <w:szCs w:val="20"/>
        </w:rPr>
        <w:t>Jong, D. De., Goncalves, L.S</w:t>
      </w:r>
      <w:r w:rsidR="00C13AA6" w:rsidRPr="00835A66">
        <w:rPr>
          <w:rFonts w:ascii="Arial" w:hAnsi="Arial" w:cs="Arial"/>
          <w:sz w:val="20"/>
          <w:szCs w:val="20"/>
        </w:rPr>
        <w:t>.</w:t>
      </w:r>
      <w:r w:rsidRPr="00835A66">
        <w:rPr>
          <w:rFonts w:ascii="Arial" w:hAnsi="Arial" w:cs="Arial"/>
          <w:sz w:val="20"/>
          <w:szCs w:val="20"/>
        </w:rPr>
        <w:t xml:space="preserve"> and Morse, R. A., 1984, Dependence on climate of the virulence of </w:t>
      </w:r>
      <w:r w:rsidRPr="00835A66">
        <w:rPr>
          <w:rFonts w:ascii="Arial" w:hAnsi="Arial" w:cs="Arial"/>
          <w:i/>
          <w:sz w:val="20"/>
          <w:szCs w:val="20"/>
        </w:rPr>
        <w:t>Varroa jacobsoni</w:t>
      </w:r>
      <w:r w:rsidRPr="00835A66">
        <w:rPr>
          <w:rFonts w:ascii="Arial" w:hAnsi="Arial" w:cs="Arial"/>
          <w:sz w:val="20"/>
          <w:szCs w:val="20"/>
        </w:rPr>
        <w:t xml:space="preserve">. </w:t>
      </w:r>
      <w:r w:rsidRPr="00835A66">
        <w:rPr>
          <w:rFonts w:ascii="Arial" w:hAnsi="Arial" w:cs="Arial"/>
          <w:i/>
          <w:sz w:val="20"/>
          <w:szCs w:val="20"/>
        </w:rPr>
        <w:t>Bee world</w:t>
      </w:r>
      <w:r w:rsidRPr="00835A66">
        <w:rPr>
          <w:rFonts w:ascii="Arial" w:hAnsi="Arial" w:cs="Arial"/>
          <w:sz w:val="20"/>
          <w:szCs w:val="20"/>
        </w:rPr>
        <w:t xml:space="preserve">, </w:t>
      </w:r>
      <w:r w:rsidRPr="00835A66">
        <w:rPr>
          <w:rFonts w:ascii="Arial" w:hAnsi="Arial" w:cs="Arial"/>
          <w:b/>
          <w:sz w:val="20"/>
          <w:szCs w:val="20"/>
        </w:rPr>
        <w:t>65</w:t>
      </w:r>
      <w:r w:rsidRPr="00835A66">
        <w:rPr>
          <w:rFonts w:ascii="Arial" w:hAnsi="Arial" w:cs="Arial"/>
          <w:sz w:val="20"/>
          <w:szCs w:val="20"/>
        </w:rPr>
        <w:t>:117-121.</w:t>
      </w:r>
    </w:p>
    <w:p w:rsidR="00593A2F" w:rsidRPr="00835A66" w:rsidRDefault="00382605" w:rsidP="00067F3F">
      <w:pPr>
        <w:ind w:left="720" w:hanging="720"/>
        <w:jc w:val="both"/>
        <w:rPr>
          <w:rFonts w:ascii="Arial" w:hAnsi="Arial" w:cs="Arial"/>
          <w:sz w:val="20"/>
          <w:szCs w:val="20"/>
        </w:rPr>
      </w:pPr>
      <w:r w:rsidRPr="00835A66">
        <w:rPr>
          <w:rFonts w:ascii="Arial" w:hAnsi="Arial" w:cs="Arial"/>
          <w:sz w:val="20"/>
          <w:szCs w:val="20"/>
        </w:rPr>
        <w:t>Lange, A. B., Natsk</w:t>
      </w:r>
      <w:r w:rsidR="00593A2F" w:rsidRPr="00835A66">
        <w:rPr>
          <w:rFonts w:ascii="Arial" w:hAnsi="Arial" w:cs="Arial"/>
          <w:sz w:val="20"/>
          <w:szCs w:val="20"/>
        </w:rPr>
        <w:t xml:space="preserve">ii, K.V. and Tatsii, V.M., 1976, The biology of the mite Warroa. </w:t>
      </w:r>
      <w:r w:rsidR="00593A2F" w:rsidRPr="00835A66">
        <w:rPr>
          <w:rFonts w:ascii="Arial" w:hAnsi="Arial" w:cs="Arial"/>
          <w:i/>
          <w:sz w:val="20"/>
          <w:szCs w:val="20"/>
        </w:rPr>
        <w:t>Veterinariya</w:t>
      </w:r>
      <w:r w:rsidR="00593A2F" w:rsidRPr="00835A66">
        <w:rPr>
          <w:rFonts w:ascii="Arial" w:hAnsi="Arial" w:cs="Arial"/>
          <w:sz w:val="20"/>
          <w:szCs w:val="20"/>
        </w:rPr>
        <w:t xml:space="preserve">, </w:t>
      </w:r>
      <w:r w:rsidR="00593A2F" w:rsidRPr="00835A66">
        <w:rPr>
          <w:rFonts w:ascii="Arial" w:hAnsi="Arial" w:cs="Arial"/>
          <w:b/>
          <w:sz w:val="20"/>
          <w:szCs w:val="20"/>
        </w:rPr>
        <w:t>1</w:t>
      </w:r>
      <w:r w:rsidR="00593A2F" w:rsidRPr="00835A66">
        <w:rPr>
          <w:rFonts w:ascii="Arial" w:hAnsi="Arial" w:cs="Arial"/>
          <w:sz w:val="20"/>
          <w:szCs w:val="20"/>
        </w:rPr>
        <w:t>: 74-77.</w:t>
      </w:r>
    </w:p>
    <w:p w:rsidR="00593A2F" w:rsidRPr="00835A66" w:rsidRDefault="00593A2F" w:rsidP="00067F3F">
      <w:pPr>
        <w:ind w:left="720" w:hanging="720"/>
        <w:jc w:val="both"/>
        <w:rPr>
          <w:rFonts w:ascii="Arial" w:hAnsi="Arial" w:cs="Arial"/>
          <w:sz w:val="20"/>
          <w:szCs w:val="20"/>
        </w:rPr>
      </w:pPr>
      <w:r w:rsidRPr="00835A66">
        <w:rPr>
          <w:rFonts w:ascii="Arial" w:hAnsi="Arial" w:cs="Arial"/>
          <w:sz w:val="20"/>
          <w:szCs w:val="20"/>
        </w:rPr>
        <w:t xml:space="preserve">Murthy, V.A. and Venkataramanan, R., 1985, Contribution to the biology of the Pseudoscorpion, </w:t>
      </w:r>
      <w:r w:rsidRPr="00835A66">
        <w:rPr>
          <w:rFonts w:ascii="Arial" w:hAnsi="Arial" w:cs="Arial"/>
          <w:i/>
          <w:sz w:val="20"/>
          <w:szCs w:val="20"/>
        </w:rPr>
        <w:t>Ellingsenius indicus</w:t>
      </w:r>
      <w:r w:rsidRPr="00835A66">
        <w:rPr>
          <w:rFonts w:ascii="Arial" w:hAnsi="Arial" w:cs="Arial"/>
          <w:sz w:val="20"/>
          <w:szCs w:val="20"/>
        </w:rPr>
        <w:t xml:space="preserve">. </w:t>
      </w:r>
      <w:r w:rsidRPr="00835A66">
        <w:rPr>
          <w:rFonts w:ascii="Arial" w:hAnsi="Arial" w:cs="Arial"/>
          <w:i/>
          <w:sz w:val="20"/>
          <w:szCs w:val="20"/>
        </w:rPr>
        <w:t>Indian Bee</w:t>
      </w:r>
      <w:r w:rsidRPr="00835A66">
        <w:rPr>
          <w:rFonts w:ascii="Arial" w:hAnsi="Arial" w:cs="Arial"/>
          <w:sz w:val="20"/>
          <w:szCs w:val="20"/>
        </w:rPr>
        <w:t xml:space="preserve"> </w:t>
      </w:r>
      <w:r w:rsidRPr="00835A66">
        <w:rPr>
          <w:rFonts w:ascii="Arial" w:hAnsi="Arial" w:cs="Arial"/>
          <w:i/>
          <w:sz w:val="20"/>
          <w:szCs w:val="20"/>
        </w:rPr>
        <w:t>J</w:t>
      </w:r>
      <w:r w:rsidRPr="00835A66">
        <w:rPr>
          <w:rFonts w:ascii="Arial" w:hAnsi="Arial" w:cs="Arial"/>
          <w:sz w:val="20"/>
          <w:szCs w:val="20"/>
        </w:rPr>
        <w:t xml:space="preserve">., </w:t>
      </w:r>
      <w:r w:rsidRPr="00835A66">
        <w:rPr>
          <w:rFonts w:ascii="Arial" w:hAnsi="Arial" w:cs="Arial"/>
          <w:b/>
          <w:sz w:val="20"/>
          <w:szCs w:val="20"/>
        </w:rPr>
        <w:t>47</w:t>
      </w:r>
      <w:r w:rsidRPr="00835A66">
        <w:rPr>
          <w:rFonts w:ascii="Arial" w:hAnsi="Arial" w:cs="Arial"/>
          <w:sz w:val="20"/>
          <w:szCs w:val="20"/>
        </w:rPr>
        <w:t>:34-35.</w:t>
      </w:r>
    </w:p>
    <w:p w:rsidR="00593A2F" w:rsidRPr="00835A66" w:rsidRDefault="00593A2F" w:rsidP="00067F3F">
      <w:pPr>
        <w:ind w:left="720" w:hanging="720"/>
        <w:jc w:val="both"/>
        <w:rPr>
          <w:rFonts w:ascii="Arial" w:hAnsi="Arial" w:cs="Arial"/>
          <w:sz w:val="20"/>
          <w:szCs w:val="20"/>
        </w:rPr>
      </w:pPr>
      <w:r w:rsidRPr="00835A66">
        <w:rPr>
          <w:rFonts w:ascii="Arial" w:hAnsi="Arial" w:cs="Arial"/>
          <w:sz w:val="20"/>
          <w:szCs w:val="20"/>
        </w:rPr>
        <w:t xml:space="preserve">Nyffeler, M. and </w:t>
      </w:r>
      <w:r w:rsidR="00067F3F" w:rsidRPr="00835A66">
        <w:rPr>
          <w:rFonts w:ascii="Arial" w:hAnsi="Arial" w:cs="Arial"/>
          <w:sz w:val="20"/>
          <w:szCs w:val="20"/>
        </w:rPr>
        <w:t>B</w:t>
      </w:r>
      <w:r w:rsidRPr="00835A66">
        <w:rPr>
          <w:rFonts w:ascii="Arial" w:hAnsi="Arial" w:cs="Arial"/>
          <w:sz w:val="20"/>
          <w:szCs w:val="20"/>
        </w:rPr>
        <w:t xml:space="preserve">reene, R.G., 1991, Impact of predation upon honey bees (Hymenoptera: Apidae) by Orb- weaving spiders in grassland ecosystems. </w:t>
      </w:r>
      <w:r w:rsidRPr="00835A66">
        <w:rPr>
          <w:rFonts w:ascii="Arial" w:hAnsi="Arial" w:cs="Arial"/>
          <w:i/>
          <w:sz w:val="20"/>
          <w:szCs w:val="20"/>
        </w:rPr>
        <w:t>J. App. Ent</w:t>
      </w:r>
      <w:r w:rsidRPr="00835A66">
        <w:rPr>
          <w:rFonts w:ascii="Arial" w:hAnsi="Arial" w:cs="Arial"/>
          <w:sz w:val="20"/>
          <w:szCs w:val="20"/>
        </w:rPr>
        <w:t xml:space="preserve">., </w:t>
      </w:r>
      <w:r w:rsidRPr="00835A66">
        <w:rPr>
          <w:rFonts w:ascii="Arial" w:hAnsi="Arial" w:cs="Arial"/>
          <w:b/>
          <w:sz w:val="20"/>
          <w:szCs w:val="20"/>
        </w:rPr>
        <w:t>111</w:t>
      </w:r>
      <w:r w:rsidRPr="00835A66">
        <w:rPr>
          <w:rFonts w:ascii="Arial" w:hAnsi="Arial" w:cs="Arial"/>
          <w:sz w:val="20"/>
          <w:szCs w:val="20"/>
        </w:rPr>
        <w:t xml:space="preserve">:179-189. </w:t>
      </w:r>
    </w:p>
    <w:p w:rsidR="00297D72" w:rsidRPr="00835A66" w:rsidRDefault="00593A2F" w:rsidP="00067F3F">
      <w:pPr>
        <w:ind w:left="720" w:hanging="720"/>
        <w:jc w:val="both"/>
        <w:rPr>
          <w:rFonts w:ascii="Arial" w:hAnsi="Arial" w:cs="Arial"/>
          <w:sz w:val="20"/>
          <w:szCs w:val="20"/>
        </w:rPr>
      </w:pPr>
      <w:r w:rsidRPr="00835A66">
        <w:rPr>
          <w:rFonts w:ascii="Arial" w:hAnsi="Arial" w:cs="Arial"/>
          <w:sz w:val="20"/>
          <w:szCs w:val="20"/>
        </w:rPr>
        <w:t xml:space="preserve">Shafi, M., 1986, Pest and disease records, Pakistan. A new mite pest of hive bees. </w:t>
      </w:r>
      <w:r w:rsidRPr="00835A66">
        <w:rPr>
          <w:rFonts w:ascii="Arial" w:hAnsi="Arial" w:cs="Arial"/>
          <w:i/>
          <w:sz w:val="20"/>
          <w:szCs w:val="20"/>
        </w:rPr>
        <w:t>Quarterly newsletter</w:t>
      </w:r>
      <w:r w:rsidRPr="00835A66">
        <w:rPr>
          <w:rFonts w:ascii="Arial" w:hAnsi="Arial" w:cs="Arial"/>
          <w:sz w:val="20"/>
          <w:szCs w:val="20"/>
        </w:rPr>
        <w:t xml:space="preserve">, Asia and Pacific Plant Protection Commission. </w:t>
      </w:r>
      <w:r w:rsidRPr="00835A66">
        <w:rPr>
          <w:rFonts w:ascii="Arial" w:hAnsi="Arial" w:cs="Arial"/>
          <w:b/>
          <w:sz w:val="20"/>
          <w:szCs w:val="20"/>
        </w:rPr>
        <w:t>29</w:t>
      </w:r>
      <w:r w:rsidRPr="00835A66">
        <w:rPr>
          <w:rFonts w:ascii="Arial" w:hAnsi="Arial" w:cs="Arial"/>
          <w:sz w:val="20"/>
          <w:szCs w:val="20"/>
        </w:rPr>
        <w:t>:31.</w:t>
      </w:r>
    </w:p>
    <w:p w:rsidR="00647E6D" w:rsidRPr="00835A66" w:rsidRDefault="00593A2F" w:rsidP="00283F35">
      <w:pPr>
        <w:ind w:left="720" w:hanging="720"/>
        <w:jc w:val="both"/>
        <w:rPr>
          <w:rFonts w:ascii="Arial" w:hAnsi="Arial" w:cs="Arial"/>
          <w:sz w:val="20"/>
          <w:szCs w:val="20"/>
        </w:rPr>
      </w:pPr>
      <w:r w:rsidRPr="00835A66">
        <w:rPr>
          <w:rFonts w:ascii="Arial" w:hAnsi="Arial" w:cs="Arial"/>
          <w:sz w:val="20"/>
          <w:szCs w:val="20"/>
        </w:rPr>
        <w:t xml:space="preserve">Sihag, R.C., 1993, A Green Bee Eater, </w:t>
      </w:r>
      <w:r w:rsidRPr="00835A66">
        <w:rPr>
          <w:rFonts w:ascii="Arial" w:hAnsi="Arial" w:cs="Arial"/>
          <w:i/>
          <w:sz w:val="20"/>
          <w:szCs w:val="20"/>
        </w:rPr>
        <w:t>Merops orientalis</w:t>
      </w:r>
      <w:r w:rsidR="00647E6D" w:rsidRPr="00835A66">
        <w:rPr>
          <w:rFonts w:ascii="Arial" w:hAnsi="Arial" w:cs="Arial"/>
          <w:sz w:val="20"/>
          <w:szCs w:val="20"/>
        </w:rPr>
        <w:t xml:space="preserve"> </w:t>
      </w:r>
      <w:r w:rsidR="00647E6D" w:rsidRPr="00835A66">
        <w:rPr>
          <w:rFonts w:ascii="Arial" w:hAnsi="Arial" w:cs="Arial"/>
          <w:i/>
          <w:sz w:val="20"/>
          <w:szCs w:val="20"/>
        </w:rPr>
        <w:t>latham</w:t>
      </w:r>
      <w:r w:rsidR="00647E6D" w:rsidRPr="00835A66">
        <w:rPr>
          <w:rFonts w:ascii="Arial" w:hAnsi="Arial" w:cs="Arial"/>
          <w:sz w:val="20"/>
          <w:szCs w:val="20"/>
        </w:rPr>
        <w:t>. Seasonal Activity, Population Density</w:t>
      </w:r>
      <w:r w:rsidR="00067F3F" w:rsidRPr="00835A66">
        <w:rPr>
          <w:rFonts w:ascii="Arial" w:hAnsi="Arial" w:cs="Arial"/>
          <w:sz w:val="20"/>
          <w:szCs w:val="20"/>
        </w:rPr>
        <w:t>,</w:t>
      </w:r>
      <w:r w:rsidR="00647E6D" w:rsidRPr="00835A66">
        <w:rPr>
          <w:rFonts w:ascii="Arial" w:hAnsi="Arial" w:cs="Arial"/>
          <w:sz w:val="20"/>
          <w:szCs w:val="20"/>
        </w:rPr>
        <w:t xml:space="preserve"> Feeding Capacity And Bee Capture Efficiency in the Apiary of Honey Bee, </w:t>
      </w:r>
      <w:r w:rsidR="00647E6D" w:rsidRPr="00835A66">
        <w:rPr>
          <w:rFonts w:ascii="Arial" w:hAnsi="Arial" w:cs="Arial"/>
          <w:i/>
          <w:sz w:val="20"/>
          <w:szCs w:val="20"/>
        </w:rPr>
        <w:t>Apis mellifera</w:t>
      </w:r>
      <w:r w:rsidR="00647E6D" w:rsidRPr="00835A66">
        <w:rPr>
          <w:rFonts w:ascii="Arial" w:hAnsi="Arial" w:cs="Arial"/>
          <w:sz w:val="20"/>
          <w:szCs w:val="20"/>
        </w:rPr>
        <w:t xml:space="preserve"> in Haryana. </w:t>
      </w:r>
      <w:r w:rsidR="00647E6D" w:rsidRPr="00835A66">
        <w:rPr>
          <w:rFonts w:ascii="Arial" w:hAnsi="Arial" w:cs="Arial"/>
          <w:i/>
          <w:sz w:val="20"/>
          <w:szCs w:val="20"/>
        </w:rPr>
        <w:t>Korean J. Api</w:t>
      </w:r>
      <w:r w:rsidR="00647E6D" w:rsidRPr="00835A66">
        <w:rPr>
          <w:rFonts w:ascii="Arial" w:hAnsi="Arial" w:cs="Arial"/>
          <w:sz w:val="20"/>
          <w:szCs w:val="20"/>
        </w:rPr>
        <w:t xml:space="preserve">., </w:t>
      </w:r>
      <w:r w:rsidR="00647E6D" w:rsidRPr="00835A66">
        <w:rPr>
          <w:rFonts w:ascii="Arial" w:hAnsi="Arial" w:cs="Arial"/>
          <w:b/>
          <w:sz w:val="20"/>
          <w:szCs w:val="20"/>
        </w:rPr>
        <w:t>8</w:t>
      </w:r>
      <w:r w:rsidR="00647E6D" w:rsidRPr="00835A66">
        <w:rPr>
          <w:rFonts w:ascii="Arial" w:hAnsi="Arial" w:cs="Arial"/>
          <w:sz w:val="20"/>
          <w:szCs w:val="20"/>
        </w:rPr>
        <w:t>: 5-9.</w:t>
      </w:r>
    </w:p>
    <w:sectPr w:rsidR="00647E6D" w:rsidRPr="00835A66" w:rsidSect="00835A66">
      <w:headerReference w:type="even" r:id="rId8"/>
      <w:headerReference w:type="default" r:id="rId9"/>
      <w:headerReference w:type="first" r:id="rId10"/>
      <w:pgSz w:w="11909" w:h="16834" w:code="9"/>
      <w:pgMar w:top="2160" w:right="2160" w:bottom="2160" w:left="21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CA0" w:rsidRDefault="00A75CA0" w:rsidP="00835A66">
      <w:r>
        <w:separator/>
      </w:r>
    </w:p>
  </w:endnote>
  <w:endnote w:type="continuationSeparator" w:id="1">
    <w:p w:rsidR="00A75CA0" w:rsidRDefault="00A75CA0" w:rsidP="00835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CA0" w:rsidRDefault="00A75CA0" w:rsidP="00835A66">
      <w:r>
        <w:separator/>
      </w:r>
    </w:p>
  </w:footnote>
  <w:footnote w:type="continuationSeparator" w:id="1">
    <w:p w:rsidR="00A75CA0" w:rsidRDefault="00A75CA0" w:rsidP="00835A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66" w:rsidRDefault="006A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9040" o:spid="_x0000_s2050" type="#_x0000_t136" style="position:absolute;margin-left:0;margin-top:0;width:501.5pt;height:33.4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66" w:rsidRPr="00B47DCF" w:rsidRDefault="00B47DCF">
    <w:pPr>
      <w:pStyle w:val="Header"/>
      <w:rPr>
        <w:rFonts w:ascii="Arial" w:hAnsi="Arial" w:cs="Arial"/>
        <w:b/>
        <w:color w:val="FF0000"/>
      </w:rPr>
    </w:pPr>
    <w:r w:rsidRPr="00B47DCF">
      <w:rPr>
        <w:rFonts w:ascii="Arial" w:hAnsi="Arial" w:cs="Arial"/>
        <w:b/>
        <w:color w:val="FF0000"/>
      </w:rPr>
      <w:t xml:space="preserve">Glacier Journal Of Scientific Research </w:t>
    </w:r>
    <w:r>
      <w:rPr>
        <w:rFonts w:ascii="Arial" w:hAnsi="Arial" w:cs="Arial"/>
        <w:b/>
        <w:color w:val="FF0000"/>
      </w:rPr>
      <w:t xml:space="preserve">                   </w:t>
    </w:r>
    <w:r w:rsidRPr="00B47DCF">
      <w:rPr>
        <w:rFonts w:ascii="Arial" w:hAnsi="Arial" w:cs="Arial"/>
        <w:b/>
        <w:color w:val="FF0000"/>
      </w:rPr>
      <w:t>I</w:t>
    </w:r>
    <w:r w:rsidR="006A5739" w:rsidRPr="00B47DCF">
      <w:rPr>
        <w:rFonts w:ascii="Arial" w:hAnsi="Arial" w:cs="Arial"/>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9041" o:spid="_x0000_s2051" type="#_x0000_t136" style="position:absolute;margin-left:0;margin-top:0;width:501.5pt;height:33.4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w10:wrap anchorx="margin" anchory="margin"/>
        </v:shape>
      </w:pict>
    </w:r>
    <w:r w:rsidRPr="00B47DCF">
      <w:rPr>
        <w:rFonts w:ascii="Arial" w:hAnsi="Arial" w:cs="Arial"/>
        <w:b/>
        <w:color w:val="FF0000"/>
      </w:rPr>
      <w:t>SSN:</w:t>
    </w:r>
    <w:r>
      <w:rPr>
        <w:rFonts w:ascii="Arial" w:hAnsi="Arial" w:cs="Arial"/>
        <w:b/>
        <w:color w:val="FF0000"/>
      </w:rPr>
      <w:t xml:space="preserve"> </w:t>
    </w:r>
    <w:r w:rsidRPr="00B47DCF">
      <w:rPr>
        <w:rFonts w:ascii="Arial" w:hAnsi="Arial" w:cs="Arial"/>
        <w:b/>
        <w:color w:val="FF0000"/>
      </w:rPr>
      <w:t>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66" w:rsidRDefault="006A57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9039" o:spid="_x0000_s2049" type="#_x0000_t136" style="position:absolute;margin-left:0;margin-top:0;width:501.5pt;height:33.4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337"/>
    <w:multiLevelType w:val="hybridMultilevel"/>
    <w:tmpl w:val="8E04A8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1441A3"/>
    <w:multiLevelType w:val="hybridMultilevel"/>
    <w:tmpl w:val="BDA4CE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E81FC4"/>
    <w:multiLevelType w:val="hybridMultilevel"/>
    <w:tmpl w:val="FE000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B0C42"/>
    <w:multiLevelType w:val="hybridMultilevel"/>
    <w:tmpl w:val="0CFA3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AB09C1"/>
    <w:multiLevelType w:val="hybridMultilevel"/>
    <w:tmpl w:val="19705E20"/>
    <w:lvl w:ilvl="0" w:tplc="7714D3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E468EB"/>
    <w:multiLevelType w:val="hybridMultilevel"/>
    <w:tmpl w:val="A6E8A2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C0773C"/>
    <w:multiLevelType w:val="hybridMultilevel"/>
    <w:tmpl w:val="DF6844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C02AB7"/>
    <w:multiLevelType w:val="hybridMultilevel"/>
    <w:tmpl w:val="A36278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483DED"/>
    <w:multiLevelType w:val="hybridMultilevel"/>
    <w:tmpl w:val="F91C60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1B1E02"/>
    <w:multiLevelType w:val="hybridMultilevel"/>
    <w:tmpl w:val="6BECAC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A170D5"/>
    <w:multiLevelType w:val="hybridMultilevel"/>
    <w:tmpl w:val="784A37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8F4214"/>
    <w:multiLevelType w:val="hybridMultilevel"/>
    <w:tmpl w:val="5ACA4D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741A71"/>
    <w:multiLevelType w:val="hybridMultilevel"/>
    <w:tmpl w:val="3632AC18"/>
    <w:lvl w:ilvl="0" w:tplc="E876B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164C36"/>
    <w:multiLevelType w:val="hybridMultilevel"/>
    <w:tmpl w:val="F6E2F938"/>
    <w:lvl w:ilvl="0" w:tplc="A7841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F9535E"/>
    <w:multiLevelType w:val="hybridMultilevel"/>
    <w:tmpl w:val="A5B464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D322373"/>
    <w:multiLevelType w:val="hybridMultilevel"/>
    <w:tmpl w:val="F5403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857947"/>
    <w:multiLevelType w:val="hybridMultilevel"/>
    <w:tmpl w:val="C6F8C9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7A0C97"/>
    <w:multiLevelType w:val="hybridMultilevel"/>
    <w:tmpl w:val="C0DA0B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E14021"/>
    <w:multiLevelType w:val="hybridMultilevel"/>
    <w:tmpl w:val="DB644E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AF318C"/>
    <w:multiLevelType w:val="hybridMultilevel"/>
    <w:tmpl w:val="391077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501BA1"/>
    <w:multiLevelType w:val="hybridMultilevel"/>
    <w:tmpl w:val="74985A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7"/>
  </w:num>
  <w:num w:numId="3">
    <w:abstractNumId w:val="1"/>
  </w:num>
  <w:num w:numId="4">
    <w:abstractNumId w:val="7"/>
  </w:num>
  <w:num w:numId="5">
    <w:abstractNumId w:val="15"/>
  </w:num>
  <w:num w:numId="6">
    <w:abstractNumId w:val="4"/>
  </w:num>
  <w:num w:numId="7">
    <w:abstractNumId w:val="11"/>
  </w:num>
  <w:num w:numId="8">
    <w:abstractNumId w:val="20"/>
  </w:num>
  <w:num w:numId="9">
    <w:abstractNumId w:val="2"/>
  </w:num>
  <w:num w:numId="10">
    <w:abstractNumId w:val="8"/>
  </w:num>
  <w:num w:numId="11">
    <w:abstractNumId w:val="12"/>
  </w:num>
  <w:num w:numId="12">
    <w:abstractNumId w:val="6"/>
  </w:num>
  <w:num w:numId="13">
    <w:abstractNumId w:val="18"/>
  </w:num>
  <w:num w:numId="14">
    <w:abstractNumId w:val="9"/>
  </w:num>
  <w:num w:numId="15">
    <w:abstractNumId w:val="19"/>
  </w:num>
  <w:num w:numId="16">
    <w:abstractNumId w:val="14"/>
  </w:num>
  <w:num w:numId="17">
    <w:abstractNumId w:val="16"/>
  </w:num>
  <w:num w:numId="18">
    <w:abstractNumId w:val="5"/>
  </w:num>
  <w:num w:numId="19">
    <w:abstractNumId w:val="0"/>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hdrShapeDefaults>
    <o:shapedefaults v:ext="edit" spidmax="5122">
      <o:colormenu v:ext="edit" fillcolor="none [1614]"/>
    </o:shapedefaults>
    <o:shapelayout v:ext="edit">
      <o:idmap v:ext="edit" data="2"/>
    </o:shapelayout>
  </w:hdrShapeDefaults>
  <w:footnotePr>
    <w:footnote w:id="0"/>
    <w:footnote w:id="1"/>
  </w:footnotePr>
  <w:endnotePr>
    <w:endnote w:id="0"/>
    <w:endnote w:id="1"/>
  </w:endnotePr>
  <w:compat/>
  <w:rsids>
    <w:rsidRoot w:val="002622CF"/>
    <w:rsid w:val="000116DE"/>
    <w:rsid w:val="00067F3F"/>
    <w:rsid w:val="000B7F40"/>
    <w:rsid w:val="001321D1"/>
    <w:rsid w:val="00141723"/>
    <w:rsid w:val="00214301"/>
    <w:rsid w:val="00233879"/>
    <w:rsid w:val="00234967"/>
    <w:rsid w:val="002622CF"/>
    <w:rsid w:val="00283F35"/>
    <w:rsid w:val="00297D72"/>
    <w:rsid w:val="003131F7"/>
    <w:rsid w:val="00382605"/>
    <w:rsid w:val="0039749F"/>
    <w:rsid w:val="003B25C7"/>
    <w:rsid w:val="0047409D"/>
    <w:rsid w:val="004C7206"/>
    <w:rsid w:val="004D6A61"/>
    <w:rsid w:val="00504185"/>
    <w:rsid w:val="005246E2"/>
    <w:rsid w:val="00541634"/>
    <w:rsid w:val="00593A2F"/>
    <w:rsid w:val="005A6E2C"/>
    <w:rsid w:val="005D16BE"/>
    <w:rsid w:val="00632014"/>
    <w:rsid w:val="00645021"/>
    <w:rsid w:val="006465A7"/>
    <w:rsid w:val="00647E6D"/>
    <w:rsid w:val="00666094"/>
    <w:rsid w:val="006A5739"/>
    <w:rsid w:val="0073387B"/>
    <w:rsid w:val="00735B33"/>
    <w:rsid w:val="007D5250"/>
    <w:rsid w:val="007E0A2F"/>
    <w:rsid w:val="008213FC"/>
    <w:rsid w:val="00830209"/>
    <w:rsid w:val="00835A66"/>
    <w:rsid w:val="00842B89"/>
    <w:rsid w:val="008A691B"/>
    <w:rsid w:val="009B65ED"/>
    <w:rsid w:val="00A57413"/>
    <w:rsid w:val="00A75CA0"/>
    <w:rsid w:val="00B47DCF"/>
    <w:rsid w:val="00BD1040"/>
    <w:rsid w:val="00C13AA6"/>
    <w:rsid w:val="00C32270"/>
    <w:rsid w:val="00C73011"/>
    <w:rsid w:val="00CD4ED1"/>
    <w:rsid w:val="00D43F65"/>
    <w:rsid w:val="00D6177E"/>
    <w:rsid w:val="00DD3347"/>
    <w:rsid w:val="00EB3733"/>
    <w:rsid w:val="00EC079D"/>
    <w:rsid w:val="00FA60BE"/>
    <w:rsid w:val="00FB1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35B33"/>
    <w:pPr>
      <w:ind w:left="720"/>
      <w:contextualSpacing/>
    </w:pPr>
  </w:style>
  <w:style w:type="paragraph" w:styleId="Header">
    <w:name w:val="header"/>
    <w:basedOn w:val="Normal"/>
    <w:link w:val="HeaderChar"/>
    <w:uiPriority w:val="99"/>
    <w:semiHidden/>
    <w:unhideWhenUsed/>
    <w:rsid w:val="00835A66"/>
    <w:pPr>
      <w:tabs>
        <w:tab w:val="center" w:pos="4680"/>
        <w:tab w:val="right" w:pos="9360"/>
      </w:tabs>
    </w:pPr>
  </w:style>
  <w:style w:type="character" w:customStyle="1" w:styleId="HeaderChar">
    <w:name w:val="Header Char"/>
    <w:basedOn w:val="DefaultParagraphFont"/>
    <w:link w:val="Header"/>
    <w:uiPriority w:val="99"/>
    <w:semiHidden/>
    <w:rsid w:val="00835A66"/>
  </w:style>
  <w:style w:type="paragraph" w:styleId="Footer">
    <w:name w:val="footer"/>
    <w:basedOn w:val="Normal"/>
    <w:link w:val="FooterChar"/>
    <w:uiPriority w:val="99"/>
    <w:semiHidden/>
    <w:unhideWhenUsed/>
    <w:rsid w:val="00835A66"/>
    <w:pPr>
      <w:tabs>
        <w:tab w:val="center" w:pos="4680"/>
        <w:tab w:val="right" w:pos="9360"/>
      </w:tabs>
    </w:pPr>
  </w:style>
  <w:style w:type="character" w:customStyle="1" w:styleId="FooterChar">
    <w:name w:val="Footer Char"/>
    <w:basedOn w:val="DefaultParagraphFont"/>
    <w:link w:val="Footer"/>
    <w:uiPriority w:val="99"/>
    <w:semiHidden/>
    <w:rsid w:val="00835A66"/>
  </w:style>
  <w:style w:type="paragraph" w:styleId="BalloonText">
    <w:name w:val="Balloon Text"/>
    <w:basedOn w:val="Normal"/>
    <w:link w:val="BalloonTextChar"/>
    <w:uiPriority w:val="99"/>
    <w:semiHidden/>
    <w:unhideWhenUsed/>
    <w:rsid w:val="00B47DCF"/>
    <w:rPr>
      <w:rFonts w:ascii="Tahoma" w:hAnsi="Tahoma" w:cs="Tahoma"/>
      <w:sz w:val="16"/>
      <w:szCs w:val="16"/>
    </w:rPr>
  </w:style>
  <w:style w:type="character" w:customStyle="1" w:styleId="BalloonTextChar">
    <w:name w:val="Balloon Text Char"/>
    <w:basedOn w:val="DefaultParagraphFont"/>
    <w:link w:val="BalloonText"/>
    <w:uiPriority w:val="99"/>
    <w:semiHidden/>
    <w:rsid w:val="00B47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9FFE-A4B4-4F6A-B23B-BF59C4F3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007</cp:lastModifiedBy>
  <cp:revision>2</cp:revision>
  <cp:lastPrinted>2015-03-09T08:56:00Z</cp:lastPrinted>
  <dcterms:created xsi:type="dcterms:W3CDTF">2015-11-16T04:14:00Z</dcterms:created>
  <dcterms:modified xsi:type="dcterms:W3CDTF">2015-11-16T04:14:00Z</dcterms:modified>
</cp:coreProperties>
</file>